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bookmarkStart w:id="0" w:name="_GoBack"/>
      <w:bookmarkEnd w:id="0"/>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6343A4">
        <w:rPr>
          <w:rFonts w:ascii="Times New Roman" w:hAnsi="Times New Roman"/>
          <w:i w:val="0"/>
          <w:caps/>
          <w:spacing w:val="100"/>
          <w:sz w:val="32"/>
        </w:rPr>
        <w:t>V</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A44EDD" w:rsidP="006D04F5">
            <w:pPr>
              <w:rPr>
                <w:bCs/>
                <w:sz w:val="24"/>
                <w:szCs w:val="24"/>
              </w:rPr>
            </w:pP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E32ACC" w:rsidRDefault="00E32ACC" w:rsidP="00B44B2F">
      <w:pPr>
        <w:ind w:left="-284"/>
        <w:jc w:val="both"/>
        <w:rPr>
          <w:b/>
          <w:sz w:val="24"/>
        </w:rPr>
      </w:pPr>
    </w:p>
    <w:p w:rsidR="00A35C8B" w:rsidRPr="0041548D" w:rsidRDefault="00A35C8B" w:rsidP="001B11B7">
      <w:pPr>
        <w:pStyle w:val="Nadpis2"/>
        <w:keepNext w:val="0"/>
        <w:spacing w:before="0" w:after="120"/>
        <w:rPr>
          <w:rFonts w:ascii="Times New Roman" w:hAnsi="Times New Roman"/>
          <w:color w:val="auto"/>
          <w:sz w:val="24"/>
        </w:rPr>
      </w:pPr>
      <w:r w:rsidRPr="0041548D">
        <w:rPr>
          <w:rFonts w:ascii="Times New Roman" w:hAnsi="Times New Roman"/>
          <w:color w:val="auto"/>
          <w:sz w:val="24"/>
          <w:u w:val="none"/>
        </w:rPr>
        <w:t xml:space="preserve">I. </w:t>
      </w:r>
      <w:r w:rsidRPr="0041548D">
        <w:rPr>
          <w:rFonts w:ascii="Times New Roman" w:hAnsi="Times New Roman"/>
          <w:color w:val="auto"/>
          <w:sz w:val="24"/>
        </w:rPr>
        <w:t>PŘEDMĚT DÍLA</w:t>
      </w:r>
    </w:p>
    <w:p w:rsidR="0041548D" w:rsidRPr="0041548D" w:rsidRDefault="0041548D" w:rsidP="0041548D"/>
    <w:p w:rsidR="007B7232" w:rsidRPr="0041548D" w:rsidRDefault="005030F9" w:rsidP="00861A95">
      <w:pPr>
        <w:jc w:val="center"/>
        <w:rPr>
          <w:b/>
          <w:sz w:val="24"/>
          <w:szCs w:val="24"/>
        </w:rPr>
      </w:pPr>
      <w:r w:rsidRPr="0041548D">
        <w:rPr>
          <w:b/>
          <w:sz w:val="24"/>
          <w:szCs w:val="24"/>
        </w:rPr>
        <w:t>„</w:t>
      </w:r>
      <w:r w:rsidR="0041548D" w:rsidRPr="0041548D">
        <w:rPr>
          <w:b/>
          <w:sz w:val="24"/>
          <w:szCs w:val="24"/>
        </w:rPr>
        <w:t>VVP Hradiště – Obrovice – zpracování projektové dokumentace na rekonstrukci budovy a technologie vodárny a vybudování vodovodní přípojky</w:t>
      </w:r>
      <w:r w:rsidRPr="0041548D">
        <w:rPr>
          <w:b/>
          <w:sz w:val="24"/>
          <w:szCs w:val="24"/>
        </w:rPr>
        <w:t>“</w:t>
      </w:r>
    </w:p>
    <w:p w:rsidR="00A7052C" w:rsidRPr="0041548D" w:rsidRDefault="00A7052C" w:rsidP="00A708FD">
      <w:pPr>
        <w:jc w:val="both"/>
        <w:rPr>
          <w:b/>
          <w:color w:val="FF0000"/>
          <w:sz w:val="24"/>
          <w:szCs w:val="24"/>
          <w:highlight w:val="green"/>
        </w:rPr>
      </w:pPr>
    </w:p>
    <w:p w:rsidR="0041548D" w:rsidRPr="0041548D" w:rsidRDefault="0041548D" w:rsidP="0041548D">
      <w:pPr>
        <w:rPr>
          <w:sz w:val="24"/>
          <w:szCs w:val="24"/>
        </w:rPr>
      </w:pPr>
      <w:r w:rsidRPr="0041548D">
        <w:rPr>
          <w:sz w:val="24"/>
          <w:szCs w:val="24"/>
        </w:rPr>
        <w:t>Předmětem zakázky je zpracování projektové dokumentace (PD) pro celkovou rekonstrukci budovy a technologie vodárny Obrovice ve VVP Hradiště a vybudování vodovodní přípojky k přilehlým obytným budovám.</w:t>
      </w:r>
    </w:p>
    <w:p w:rsidR="00E32ACC" w:rsidRPr="0041548D" w:rsidRDefault="00E32ACC" w:rsidP="00B02BC5">
      <w:pPr>
        <w:jc w:val="both"/>
        <w:rPr>
          <w:color w:val="FF0000"/>
          <w:sz w:val="24"/>
          <w:highlight w:val="green"/>
        </w:rPr>
      </w:pPr>
    </w:p>
    <w:p w:rsidR="00E32ACC" w:rsidRPr="0041548D" w:rsidRDefault="00E32ACC" w:rsidP="00B02BC5">
      <w:pPr>
        <w:jc w:val="both"/>
        <w:rPr>
          <w:color w:val="FF0000"/>
          <w:sz w:val="24"/>
          <w:highlight w:val="green"/>
        </w:rPr>
      </w:pPr>
    </w:p>
    <w:p w:rsidR="00650976" w:rsidRPr="0041548D" w:rsidRDefault="00650976" w:rsidP="00B02BC5">
      <w:pPr>
        <w:jc w:val="both"/>
        <w:rPr>
          <w:color w:val="FF0000"/>
          <w:sz w:val="24"/>
          <w:highlight w:val="green"/>
        </w:rPr>
      </w:pPr>
    </w:p>
    <w:p w:rsidR="00650976" w:rsidRPr="0041548D" w:rsidRDefault="00650976" w:rsidP="00B02BC5">
      <w:pPr>
        <w:jc w:val="both"/>
        <w:rPr>
          <w:color w:val="FF0000"/>
          <w:sz w:val="24"/>
          <w:highlight w:val="green"/>
        </w:rPr>
      </w:pPr>
    </w:p>
    <w:p w:rsidR="00650976" w:rsidRPr="0041548D" w:rsidRDefault="00650976" w:rsidP="00B02BC5">
      <w:pPr>
        <w:jc w:val="both"/>
        <w:rPr>
          <w:color w:val="FF0000"/>
          <w:sz w:val="24"/>
          <w:highlight w:val="green"/>
        </w:rPr>
      </w:pPr>
    </w:p>
    <w:p w:rsidR="00E32ACC" w:rsidRPr="0041548D" w:rsidRDefault="00E32ACC" w:rsidP="00B02BC5">
      <w:pPr>
        <w:jc w:val="both"/>
        <w:rPr>
          <w:color w:val="FF0000"/>
          <w:sz w:val="24"/>
          <w:highlight w:val="green"/>
        </w:rPr>
      </w:pPr>
    </w:p>
    <w:p w:rsidR="00A7052C" w:rsidRPr="00FD012C" w:rsidRDefault="00A7052C" w:rsidP="00223FCF">
      <w:pPr>
        <w:jc w:val="both"/>
        <w:rPr>
          <w:b/>
          <w:sz w:val="24"/>
          <w:szCs w:val="24"/>
          <w:u w:val="single"/>
        </w:rPr>
      </w:pPr>
      <w:r w:rsidRPr="00FD012C">
        <w:rPr>
          <w:b/>
          <w:sz w:val="24"/>
          <w:szCs w:val="24"/>
          <w:u w:val="single"/>
        </w:rPr>
        <w:lastRenderedPageBreak/>
        <w:t>Rozsah prací:</w:t>
      </w:r>
    </w:p>
    <w:p w:rsidR="00223FCF" w:rsidRPr="0041548D" w:rsidRDefault="00223FCF" w:rsidP="00223FCF">
      <w:pPr>
        <w:jc w:val="both"/>
        <w:rPr>
          <w:color w:val="FF0000"/>
          <w:sz w:val="24"/>
          <w:szCs w:val="24"/>
          <w:highlight w:val="green"/>
        </w:rPr>
      </w:pPr>
    </w:p>
    <w:p w:rsidR="00FD012C" w:rsidRPr="00FD012C" w:rsidRDefault="00FD012C" w:rsidP="0017496C">
      <w:pPr>
        <w:spacing w:after="120" w:line="288" w:lineRule="auto"/>
        <w:jc w:val="both"/>
        <w:rPr>
          <w:b/>
          <w:sz w:val="24"/>
          <w:szCs w:val="24"/>
        </w:rPr>
      </w:pPr>
      <w:r w:rsidRPr="00FD012C">
        <w:rPr>
          <w:b/>
          <w:sz w:val="24"/>
          <w:szCs w:val="24"/>
        </w:rPr>
        <w:t>Zpracovat projektovou dokumentaci pro územní rozhodnutí, pro stavební povolení, pro provádění stavby a zajistit územní rozhodnutí a stavební povolení s vyznačením právní moci na stavbu „VVP Hradiště – Obrovice -  zpracování projektové dokumentace na rekonstrukci budovy a technologie vodárny a vybudování vodovodní přípojky“.</w:t>
      </w:r>
    </w:p>
    <w:p w:rsidR="0017496C" w:rsidRDefault="0017496C" w:rsidP="00FD012C">
      <w:pPr>
        <w:keepNext/>
        <w:spacing w:after="120" w:line="276" w:lineRule="auto"/>
        <w:ind w:hanging="11"/>
        <w:jc w:val="both"/>
        <w:outlineLvl w:val="3"/>
        <w:rPr>
          <w:bCs/>
          <w:sz w:val="24"/>
          <w:szCs w:val="24"/>
          <w:u w:val="single"/>
        </w:rPr>
      </w:pPr>
    </w:p>
    <w:p w:rsidR="00FD012C" w:rsidRPr="00FD012C" w:rsidRDefault="00FD012C" w:rsidP="00FD012C">
      <w:pPr>
        <w:keepNext/>
        <w:spacing w:after="120" w:line="276" w:lineRule="auto"/>
        <w:ind w:hanging="11"/>
        <w:jc w:val="both"/>
        <w:outlineLvl w:val="3"/>
        <w:rPr>
          <w:bCs/>
          <w:color w:val="FF0000"/>
          <w:sz w:val="24"/>
          <w:szCs w:val="24"/>
          <w:u w:val="single"/>
        </w:rPr>
      </w:pPr>
      <w:r w:rsidRPr="00FD012C">
        <w:rPr>
          <w:bCs/>
          <w:sz w:val="24"/>
          <w:szCs w:val="24"/>
          <w:u w:val="single"/>
        </w:rPr>
        <w:t xml:space="preserve">PD bude zpracována v následujícím rozsahu: </w:t>
      </w:r>
    </w:p>
    <w:p w:rsidR="00FD012C" w:rsidRPr="00FD012C" w:rsidRDefault="00FD012C" w:rsidP="00FD012C">
      <w:pPr>
        <w:spacing w:after="120" w:line="276" w:lineRule="auto"/>
        <w:ind w:left="493"/>
        <w:contextualSpacing/>
        <w:jc w:val="both"/>
        <w:rPr>
          <w:rFonts w:eastAsia="Calibri"/>
          <w:sz w:val="24"/>
          <w:szCs w:val="24"/>
          <w:lang w:eastAsia="en-US"/>
        </w:rPr>
      </w:pPr>
      <w:r w:rsidRPr="00FD012C">
        <w:rPr>
          <w:rFonts w:eastAsia="Calibri"/>
          <w:noProof/>
          <w:sz w:val="24"/>
          <w:szCs w:val="24"/>
          <w:lang w:eastAsia="en-US"/>
        </w:rPr>
        <w:t>Pro zahájení přípravných a projektových prací vyřídit povolení vstupů na pozemky pro pracovníky zhotovitele.</w:t>
      </w:r>
    </w:p>
    <w:p w:rsidR="00FD012C" w:rsidRPr="00FD012C" w:rsidRDefault="00FD012C" w:rsidP="00FD012C">
      <w:pPr>
        <w:spacing w:after="120" w:line="276" w:lineRule="auto"/>
        <w:ind w:left="493"/>
        <w:jc w:val="both"/>
        <w:rPr>
          <w:rFonts w:eastAsia="Calibri"/>
          <w:noProof/>
          <w:sz w:val="24"/>
          <w:szCs w:val="24"/>
          <w:lang w:eastAsia="en-US"/>
        </w:rPr>
      </w:pPr>
      <w:r w:rsidRPr="00FD012C">
        <w:rPr>
          <w:rFonts w:eastAsia="Calibri"/>
          <w:noProof/>
          <w:sz w:val="24"/>
          <w:szCs w:val="24"/>
          <w:lang w:eastAsia="en-US"/>
        </w:rPr>
        <w:t>Ověření výskytu podzemních inženýrských sítí a venkovních rozvodů elektro, zajištění ochrany tohoto vedení při provádění zemních prací.</w:t>
      </w:r>
    </w:p>
    <w:p w:rsidR="00FD012C" w:rsidRPr="00FD012C" w:rsidRDefault="00FD012C" w:rsidP="00FD012C">
      <w:pPr>
        <w:spacing w:after="120" w:line="276" w:lineRule="auto"/>
        <w:ind w:left="493"/>
        <w:jc w:val="both"/>
        <w:rPr>
          <w:rFonts w:eastAsia="Calibri"/>
          <w:noProof/>
          <w:sz w:val="24"/>
          <w:szCs w:val="24"/>
          <w:lang w:eastAsia="en-US"/>
        </w:rPr>
      </w:pPr>
      <w:r w:rsidRPr="00FD012C">
        <w:rPr>
          <w:rFonts w:eastAsia="Calibri"/>
          <w:noProof/>
          <w:sz w:val="24"/>
          <w:szCs w:val="24"/>
          <w:lang w:eastAsia="en-US"/>
        </w:rPr>
        <w:t>PD bude rozdělena na 3 části: 1) PD technologie úpravy vody, 2) PD rekonstrukce budovy vodárny, 3) PD vodovodní přípojky.</w:t>
      </w:r>
    </w:p>
    <w:p w:rsidR="00FD012C" w:rsidRPr="00FD012C" w:rsidRDefault="00FD012C" w:rsidP="00FD012C">
      <w:pPr>
        <w:spacing w:after="120" w:line="276" w:lineRule="auto"/>
        <w:ind w:left="493"/>
        <w:jc w:val="both"/>
        <w:rPr>
          <w:rFonts w:eastAsia="Calibri"/>
          <w:sz w:val="24"/>
          <w:szCs w:val="24"/>
          <w:lang w:eastAsia="en-US"/>
        </w:rPr>
      </w:pPr>
      <w:r w:rsidRPr="00FD012C">
        <w:rPr>
          <w:rFonts w:eastAsia="Calibri"/>
          <w:sz w:val="24"/>
          <w:szCs w:val="24"/>
          <w:lang w:eastAsia="en-US"/>
        </w:rPr>
        <w:t>Zpracování rozpočtů do cen roku 2013.</w:t>
      </w:r>
    </w:p>
    <w:p w:rsidR="00FD012C" w:rsidRPr="00FD012C" w:rsidRDefault="00FD012C" w:rsidP="00FD012C">
      <w:pPr>
        <w:spacing w:after="120" w:line="276" w:lineRule="auto"/>
        <w:ind w:left="493"/>
        <w:jc w:val="both"/>
        <w:rPr>
          <w:rFonts w:eastAsia="Calibri"/>
          <w:sz w:val="24"/>
          <w:szCs w:val="24"/>
          <w:lang w:eastAsia="en-US"/>
        </w:rPr>
      </w:pPr>
      <w:r w:rsidRPr="00FD012C">
        <w:rPr>
          <w:rFonts w:eastAsia="Calibri"/>
          <w:sz w:val="24"/>
          <w:szCs w:val="24"/>
          <w:lang w:eastAsia="en-US"/>
        </w:rPr>
        <w:t>Projektovou dokumentaci zpracovat podle ČSN, vyhlášek a zákonů platných v době zpracování PD.</w:t>
      </w:r>
    </w:p>
    <w:p w:rsidR="00FD012C" w:rsidRPr="00FD012C" w:rsidRDefault="00FD012C" w:rsidP="00FD012C">
      <w:pPr>
        <w:spacing w:after="120" w:line="288" w:lineRule="auto"/>
        <w:jc w:val="both"/>
        <w:rPr>
          <w:rFonts w:eastAsia="Calibri"/>
          <w:b/>
          <w:sz w:val="24"/>
          <w:szCs w:val="24"/>
          <w:u w:val="single"/>
          <w:lang w:eastAsia="en-US"/>
        </w:rPr>
      </w:pPr>
    </w:p>
    <w:p w:rsidR="00FD012C" w:rsidRPr="00FD012C" w:rsidRDefault="00FD012C" w:rsidP="00FD012C">
      <w:pPr>
        <w:spacing w:after="120" w:line="288" w:lineRule="auto"/>
        <w:ind w:left="284"/>
        <w:jc w:val="both"/>
        <w:rPr>
          <w:rFonts w:eastAsia="Calibri"/>
          <w:b/>
          <w:sz w:val="24"/>
          <w:szCs w:val="24"/>
          <w:lang w:eastAsia="en-US"/>
        </w:rPr>
      </w:pPr>
      <w:r w:rsidRPr="00FD012C">
        <w:rPr>
          <w:rFonts w:eastAsia="Calibri"/>
          <w:b/>
          <w:sz w:val="24"/>
          <w:szCs w:val="24"/>
          <w:lang w:eastAsia="en-US"/>
        </w:rPr>
        <w:t>Technologie úpravy vody:</w:t>
      </w:r>
    </w:p>
    <w:p w:rsidR="00FD012C" w:rsidRPr="00FD012C" w:rsidRDefault="00FD012C" w:rsidP="00FD012C">
      <w:pPr>
        <w:numPr>
          <w:ilvl w:val="0"/>
          <w:numId w:val="22"/>
        </w:numPr>
        <w:spacing w:after="200" w:line="276" w:lineRule="auto"/>
        <w:contextualSpacing/>
        <w:jc w:val="both"/>
        <w:rPr>
          <w:rFonts w:eastAsia="Calibri"/>
          <w:sz w:val="24"/>
          <w:szCs w:val="24"/>
          <w:lang w:eastAsia="en-US"/>
        </w:rPr>
      </w:pPr>
      <w:r w:rsidRPr="00FD012C">
        <w:rPr>
          <w:rFonts w:eastAsia="Calibri"/>
          <w:sz w:val="24"/>
          <w:szCs w:val="24"/>
          <w:lang w:eastAsia="en-US"/>
        </w:rPr>
        <w:t xml:space="preserve">Navrhnout vhodnou technologii úpravy vody splňující vyhlášku č. </w:t>
      </w:r>
      <w:r w:rsidRPr="00FD012C">
        <w:rPr>
          <w:rFonts w:eastAsia="Calibri"/>
          <w:bCs/>
          <w:sz w:val="24"/>
          <w:szCs w:val="24"/>
          <w:lang w:eastAsia="en-US"/>
        </w:rPr>
        <w:t>252/2004 Sb., která stanovuje přípustné limity látek v pitné vodě.</w:t>
      </w:r>
    </w:p>
    <w:p w:rsidR="00FD012C" w:rsidRPr="00FD012C" w:rsidRDefault="00FD012C" w:rsidP="00FD012C">
      <w:pPr>
        <w:numPr>
          <w:ilvl w:val="0"/>
          <w:numId w:val="22"/>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Zpracovat projektovou dokumentaci v podrobnostech projektu pro provádění stavby, PD zpracovat dle vyhlášky č. 499/2006 Sb. příloha č. 1 a 2 a vyhlášky č. 230/2012 Sb.</w:t>
      </w:r>
    </w:p>
    <w:p w:rsidR="00FD012C" w:rsidRPr="00FD012C" w:rsidRDefault="00FD012C" w:rsidP="00FD012C">
      <w:pPr>
        <w:numPr>
          <w:ilvl w:val="0"/>
          <w:numId w:val="22"/>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Projednání se všemi dotčenými orgány státní/vojenské správy, dotčenými správci inženýrských sítí, vlastníky a sousedy. Inženýrská činnost pro vydání kladného stavebního souhlasu a zajištění souhlasných stanovisek (stavební povolení/stavební souhlas, vodoprávní rozhodnutí, stanoviska dotčených orgánů, atd.).</w:t>
      </w:r>
    </w:p>
    <w:p w:rsidR="00FD012C" w:rsidRPr="00FD012C" w:rsidRDefault="00FD012C" w:rsidP="00FD012C">
      <w:pPr>
        <w:numPr>
          <w:ilvl w:val="0"/>
          <w:numId w:val="22"/>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Rozpracovanou projektovou dokumentaci předložit minimálně 2 x k projednání a připomínkování (svolat TER).</w:t>
      </w:r>
    </w:p>
    <w:p w:rsidR="00FD012C" w:rsidRPr="00FD012C" w:rsidRDefault="00FD012C" w:rsidP="00FD012C">
      <w:pPr>
        <w:numPr>
          <w:ilvl w:val="0"/>
          <w:numId w:val="22"/>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 xml:space="preserve">PD zpracovat ve 3 </w:t>
      </w:r>
      <w:proofErr w:type="spellStart"/>
      <w:r w:rsidRPr="00FD012C">
        <w:rPr>
          <w:rFonts w:eastAsia="Calibri"/>
          <w:sz w:val="24"/>
          <w:szCs w:val="24"/>
          <w:lang w:eastAsia="en-US"/>
        </w:rPr>
        <w:t>paré</w:t>
      </w:r>
      <w:proofErr w:type="spellEnd"/>
      <w:r w:rsidRPr="00FD012C">
        <w:rPr>
          <w:rFonts w:eastAsia="Calibri"/>
          <w:sz w:val="24"/>
          <w:szCs w:val="24"/>
          <w:lang w:eastAsia="en-US"/>
        </w:rPr>
        <w:t xml:space="preserve"> v tištěné podobě a v elektronické podobě ve formátu *.</w:t>
      </w:r>
      <w:proofErr w:type="spellStart"/>
      <w:r w:rsidRPr="00FD012C">
        <w:rPr>
          <w:rFonts w:eastAsia="Calibri"/>
          <w:sz w:val="24"/>
          <w:szCs w:val="24"/>
          <w:lang w:eastAsia="en-US"/>
        </w:rPr>
        <w:t>pdf</w:t>
      </w:r>
      <w:proofErr w:type="spellEnd"/>
      <w:r w:rsidRPr="00FD012C">
        <w:rPr>
          <w:rFonts w:eastAsia="Calibri"/>
          <w:sz w:val="24"/>
          <w:szCs w:val="24"/>
          <w:lang w:eastAsia="en-US"/>
        </w:rPr>
        <w:t xml:space="preserve"> a *.</w:t>
      </w:r>
      <w:proofErr w:type="spellStart"/>
      <w:r w:rsidRPr="00FD012C">
        <w:rPr>
          <w:rFonts w:eastAsia="Calibri"/>
          <w:sz w:val="24"/>
          <w:szCs w:val="24"/>
          <w:lang w:eastAsia="en-US"/>
        </w:rPr>
        <w:t>dwg</w:t>
      </w:r>
      <w:proofErr w:type="spellEnd"/>
      <w:r w:rsidRPr="00FD012C">
        <w:rPr>
          <w:rFonts w:eastAsia="Calibri"/>
          <w:sz w:val="24"/>
          <w:szCs w:val="24"/>
          <w:lang w:eastAsia="en-US"/>
        </w:rPr>
        <w:t xml:space="preserve"> na nosiči CD.</w:t>
      </w:r>
    </w:p>
    <w:p w:rsidR="00FD012C" w:rsidRPr="00FD012C" w:rsidRDefault="00FD012C" w:rsidP="00FD012C">
      <w:pPr>
        <w:numPr>
          <w:ilvl w:val="0"/>
          <w:numId w:val="22"/>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Soupis stavebních prací a dodávek či služeb nezbytných k úplné realizaci předmětu veřejné zakázky, případně dalších prací a dodávek a služeb nezbytně nutných k plnění předmětu zakázky dle vyhlášky č. 230/2012 Sb. s výkazem výměr 1x v písemné formě, 1x ve formátu *.</w:t>
      </w:r>
      <w:proofErr w:type="spellStart"/>
      <w:r w:rsidRPr="00FD012C">
        <w:rPr>
          <w:rFonts w:eastAsia="Calibri"/>
          <w:sz w:val="24"/>
          <w:szCs w:val="24"/>
          <w:lang w:eastAsia="en-US"/>
        </w:rPr>
        <w:t>xls</w:t>
      </w:r>
      <w:proofErr w:type="spellEnd"/>
      <w:r w:rsidRPr="00FD012C">
        <w:rPr>
          <w:rFonts w:eastAsia="Calibri"/>
          <w:sz w:val="24"/>
          <w:szCs w:val="24"/>
          <w:lang w:eastAsia="en-US"/>
        </w:rPr>
        <w:t xml:space="preserve"> na nosiči CD. V dokumentaci bude uveden odkaz na použitou cenovou soustavu a odkaz na neomezený dálkový přístup k dokumentaci této cenové soustavy, případně budou příslušné části textů, nebo plný text této cenové dokumentace součástí soupisu.</w:t>
      </w:r>
    </w:p>
    <w:p w:rsidR="00FD012C" w:rsidRPr="00FD012C" w:rsidRDefault="00FD012C" w:rsidP="00FD012C">
      <w:pPr>
        <w:numPr>
          <w:ilvl w:val="0"/>
          <w:numId w:val="22"/>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Oceněný položkový rozpočet 1x v písemné formě, 1x ve formátu *.</w:t>
      </w:r>
      <w:proofErr w:type="spellStart"/>
      <w:r w:rsidRPr="00FD012C">
        <w:rPr>
          <w:rFonts w:eastAsia="Calibri"/>
          <w:sz w:val="24"/>
          <w:szCs w:val="24"/>
          <w:lang w:eastAsia="en-US"/>
        </w:rPr>
        <w:t>xls</w:t>
      </w:r>
      <w:proofErr w:type="spellEnd"/>
      <w:r w:rsidRPr="00FD012C">
        <w:rPr>
          <w:rFonts w:eastAsia="Calibri"/>
          <w:sz w:val="24"/>
          <w:szCs w:val="24"/>
          <w:lang w:eastAsia="en-US"/>
        </w:rPr>
        <w:t xml:space="preserve"> na nosiči CD. Položkový rozpočet rozdělit na strojní a stavební část.</w:t>
      </w:r>
    </w:p>
    <w:p w:rsidR="00FD012C" w:rsidRPr="00FD012C" w:rsidRDefault="00FD012C" w:rsidP="00FD012C">
      <w:pPr>
        <w:spacing w:after="120" w:line="288" w:lineRule="auto"/>
        <w:ind w:left="709"/>
        <w:jc w:val="both"/>
        <w:rPr>
          <w:rFonts w:eastAsia="Calibri"/>
          <w:sz w:val="24"/>
          <w:szCs w:val="24"/>
          <w:u w:val="single"/>
          <w:lang w:eastAsia="en-US"/>
        </w:rPr>
      </w:pPr>
      <w:r w:rsidRPr="00FD012C">
        <w:rPr>
          <w:rFonts w:eastAsia="Calibri"/>
          <w:sz w:val="24"/>
          <w:szCs w:val="24"/>
          <w:u w:val="single"/>
          <w:lang w:eastAsia="en-US"/>
        </w:rPr>
        <w:t>Součástí PD pro rekonstrukci technologie úpravny vody zpracované dle vyhlášky č. 499/2006 Sb., ve znění pozdějších předpisů budou zejména:</w:t>
      </w:r>
    </w:p>
    <w:p w:rsidR="00FD012C" w:rsidRPr="00FD012C" w:rsidRDefault="00FD012C" w:rsidP="00FD012C">
      <w:pPr>
        <w:numPr>
          <w:ilvl w:val="0"/>
          <w:numId w:val="10"/>
        </w:numPr>
        <w:spacing w:after="120" w:line="288" w:lineRule="auto"/>
        <w:contextualSpacing/>
        <w:jc w:val="both"/>
        <w:rPr>
          <w:rFonts w:eastAsia="Calibri"/>
          <w:sz w:val="24"/>
          <w:szCs w:val="24"/>
          <w:lang w:eastAsia="en-US"/>
        </w:rPr>
      </w:pPr>
      <w:r w:rsidRPr="00FD012C">
        <w:rPr>
          <w:rFonts w:eastAsia="Calibri"/>
          <w:sz w:val="24"/>
          <w:szCs w:val="24"/>
          <w:lang w:eastAsia="en-US"/>
        </w:rPr>
        <w:lastRenderedPageBreak/>
        <w:t>Demontáže a bourací práce – odstranění veškerého stávajícího zařízení původní úpravny vody, kompletní odstranění vodovodních rozvodů, odstranění původní elektroinstalace, atd.</w:t>
      </w:r>
    </w:p>
    <w:p w:rsidR="00FD012C" w:rsidRPr="00FD012C" w:rsidRDefault="00FD012C" w:rsidP="00FD012C">
      <w:pPr>
        <w:numPr>
          <w:ilvl w:val="0"/>
          <w:numId w:val="10"/>
        </w:numPr>
        <w:spacing w:after="120" w:line="288" w:lineRule="auto"/>
        <w:contextualSpacing/>
        <w:jc w:val="both"/>
        <w:rPr>
          <w:rFonts w:eastAsia="Calibri"/>
          <w:sz w:val="24"/>
          <w:szCs w:val="24"/>
          <w:lang w:eastAsia="en-US"/>
        </w:rPr>
      </w:pPr>
      <w:r w:rsidRPr="00FD012C">
        <w:rPr>
          <w:rFonts w:eastAsia="Calibri"/>
          <w:sz w:val="24"/>
          <w:szCs w:val="24"/>
          <w:lang w:eastAsia="en-US"/>
        </w:rPr>
        <w:t>Do rozpočtu uvést, že veškeré finance získané z železného šrotu budou převedeny na účet investora.</w:t>
      </w:r>
    </w:p>
    <w:p w:rsidR="00FD012C" w:rsidRPr="00FD012C" w:rsidRDefault="00FD012C" w:rsidP="00FD012C">
      <w:pPr>
        <w:numPr>
          <w:ilvl w:val="0"/>
          <w:numId w:val="10"/>
        </w:numPr>
        <w:spacing w:after="120" w:line="288" w:lineRule="auto"/>
        <w:contextualSpacing/>
        <w:jc w:val="both"/>
        <w:rPr>
          <w:rFonts w:eastAsia="Calibri"/>
          <w:sz w:val="24"/>
          <w:szCs w:val="24"/>
          <w:lang w:eastAsia="en-US"/>
        </w:rPr>
      </w:pPr>
      <w:r w:rsidRPr="00FD012C">
        <w:rPr>
          <w:rFonts w:eastAsia="Calibri"/>
          <w:sz w:val="24"/>
          <w:szCs w:val="24"/>
          <w:lang w:eastAsia="en-US"/>
        </w:rPr>
        <w:t xml:space="preserve">Stavební část – PD stávajícího stavu se zaměřením a návrhem nového stavu týkajících se zejména nezbytných stavebních úprav a oprav v objektu, nová výmalba, nátěry konstrukcí/podlah, nutné stavební </w:t>
      </w:r>
      <w:proofErr w:type="spellStart"/>
      <w:r w:rsidRPr="00FD012C">
        <w:rPr>
          <w:rFonts w:eastAsia="Calibri"/>
          <w:sz w:val="24"/>
          <w:szCs w:val="24"/>
          <w:lang w:eastAsia="en-US"/>
        </w:rPr>
        <w:t>přípomoce</w:t>
      </w:r>
      <w:proofErr w:type="spellEnd"/>
      <w:r w:rsidRPr="00FD012C">
        <w:rPr>
          <w:rFonts w:eastAsia="Calibri"/>
          <w:sz w:val="24"/>
          <w:szCs w:val="24"/>
          <w:lang w:eastAsia="en-US"/>
        </w:rPr>
        <w:t>, atd.</w:t>
      </w:r>
    </w:p>
    <w:p w:rsidR="00FD012C" w:rsidRPr="00FD012C" w:rsidRDefault="00FD012C" w:rsidP="00FD012C">
      <w:pPr>
        <w:numPr>
          <w:ilvl w:val="0"/>
          <w:numId w:val="23"/>
        </w:numPr>
        <w:spacing w:after="120" w:line="288" w:lineRule="auto"/>
        <w:ind w:left="1134"/>
        <w:contextualSpacing/>
        <w:jc w:val="both"/>
        <w:rPr>
          <w:rFonts w:eastAsia="Calibri"/>
          <w:sz w:val="24"/>
          <w:szCs w:val="24"/>
          <w:lang w:eastAsia="en-US"/>
        </w:rPr>
      </w:pPr>
      <w:r w:rsidRPr="00FD012C">
        <w:rPr>
          <w:rFonts w:eastAsia="Calibri"/>
          <w:sz w:val="24"/>
          <w:szCs w:val="24"/>
          <w:lang w:eastAsia="en-US"/>
        </w:rPr>
        <w:t>PD rekonstrukce výdejního místa pro cisterny.</w:t>
      </w:r>
    </w:p>
    <w:p w:rsidR="00FD012C" w:rsidRPr="00FD012C" w:rsidRDefault="00FD012C" w:rsidP="00FD012C">
      <w:pPr>
        <w:numPr>
          <w:ilvl w:val="0"/>
          <w:numId w:val="23"/>
        </w:numPr>
        <w:spacing w:after="200" w:line="288" w:lineRule="auto"/>
        <w:ind w:left="1134"/>
        <w:contextualSpacing/>
        <w:jc w:val="both"/>
        <w:rPr>
          <w:rFonts w:eastAsia="Calibri"/>
          <w:sz w:val="24"/>
          <w:szCs w:val="24"/>
          <w:lang w:eastAsia="en-US"/>
        </w:rPr>
      </w:pPr>
      <w:r w:rsidRPr="00FD012C">
        <w:rPr>
          <w:rFonts w:eastAsia="Calibri"/>
          <w:sz w:val="24"/>
          <w:szCs w:val="24"/>
          <w:lang w:eastAsia="en-US"/>
        </w:rPr>
        <w:t>Bilance spotřeby vody – vodoměr.</w:t>
      </w:r>
    </w:p>
    <w:p w:rsidR="00FD012C" w:rsidRPr="00FD012C" w:rsidRDefault="00FD012C" w:rsidP="00FD012C">
      <w:pPr>
        <w:numPr>
          <w:ilvl w:val="0"/>
          <w:numId w:val="23"/>
        </w:numPr>
        <w:spacing w:after="200" w:line="288" w:lineRule="auto"/>
        <w:ind w:left="1134"/>
        <w:contextualSpacing/>
        <w:jc w:val="both"/>
        <w:rPr>
          <w:rFonts w:eastAsia="Calibri"/>
          <w:sz w:val="24"/>
          <w:szCs w:val="24"/>
          <w:lang w:eastAsia="en-US"/>
        </w:rPr>
      </w:pPr>
      <w:r w:rsidRPr="00FD012C">
        <w:rPr>
          <w:rFonts w:eastAsia="Calibri"/>
          <w:sz w:val="24"/>
          <w:szCs w:val="24"/>
          <w:lang w:eastAsia="en-US"/>
        </w:rPr>
        <w:t>Elektroinstalace – nové elektrorozvody.</w:t>
      </w:r>
    </w:p>
    <w:p w:rsidR="00FD012C" w:rsidRPr="00FD012C" w:rsidRDefault="00FD012C" w:rsidP="00FD012C">
      <w:pPr>
        <w:numPr>
          <w:ilvl w:val="0"/>
          <w:numId w:val="23"/>
        </w:numPr>
        <w:spacing w:after="200" w:line="288" w:lineRule="auto"/>
        <w:ind w:left="1418" w:hanging="284"/>
        <w:contextualSpacing/>
        <w:jc w:val="both"/>
        <w:rPr>
          <w:rFonts w:eastAsia="Calibri"/>
          <w:sz w:val="24"/>
          <w:szCs w:val="24"/>
          <w:lang w:eastAsia="en-US"/>
        </w:rPr>
      </w:pPr>
      <w:proofErr w:type="spellStart"/>
      <w:r w:rsidRPr="00FD012C">
        <w:rPr>
          <w:rFonts w:eastAsia="Calibri"/>
          <w:sz w:val="24"/>
          <w:szCs w:val="24"/>
          <w:lang w:eastAsia="en-US"/>
        </w:rPr>
        <w:t>MaR</w:t>
      </w:r>
      <w:proofErr w:type="spellEnd"/>
      <w:r w:rsidRPr="00FD012C">
        <w:rPr>
          <w:rFonts w:eastAsia="Calibri"/>
          <w:sz w:val="24"/>
          <w:szCs w:val="24"/>
          <w:lang w:eastAsia="en-US"/>
        </w:rPr>
        <w:t xml:space="preserve"> – napojení na elektroinstalaci, ovládání čerpadla, havarijní stavy, návrh pro bezobslužný provoz.</w:t>
      </w:r>
    </w:p>
    <w:p w:rsidR="00FD012C" w:rsidRPr="00FD012C" w:rsidRDefault="00FD012C" w:rsidP="00FD012C">
      <w:pPr>
        <w:numPr>
          <w:ilvl w:val="0"/>
          <w:numId w:val="23"/>
        </w:numPr>
        <w:spacing w:after="200" w:line="288" w:lineRule="auto"/>
        <w:ind w:left="1134"/>
        <w:contextualSpacing/>
        <w:jc w:val="both"/>
        <w:rPr>
          <w:rFonts w:eastAsia="Calibri"/>
          <w:sz w:val="24"/>
          <w:szCs w:val="24"/>
          <w:lang w:eastAsia="en-US"/>
        </w:rPr>
      </w:pPr>
      <w:r w:rsidRPr="00FD012C">
        <w:rPr>
          <w:rFonts w:eastAsia="Calibri"/>
          <w:sz w:val="24"/>
          <w:szCs w:val="24"/>
          <w:lang w:eastAsia="en-US"/>
        </w:rPr>
        <w:t>Navrhnout dostatečnou akumulaci vody.</w:t>
      </w:r>
    </w:p>
    <w:p w:rsidR="00FD012C" w:rsidRPr="00FD012C" w:rsidRDefault="00FD012C" w:rsidP="00FD012C">
      <w:pPr>
        <w:numPr>
          <w:ilvl w:val="0"/>
          <w:numId w:val="23"/>
        </w:numPr>
        <w:spacing w:after="200" w:line="288" w:lineRule="auto"/>
        <w:ind w:left="1418" w:hanging="284"/>
        <w:contextualSpacing/>
        <w:jc w:val="both"/>
        <w:rPr>
          <w:rFonts w:eastAsia="Calibri"/>
          <w:sz w:val="24"/>
          <w:szCs w:val="24"/>
          <w:lang w:eastAsia="en-US"/>
        </w:rPr>
      </w:pPr>
      <w:r w:rsidRPr="00FD012C">
        <w:rPr>
          <w:rFonts w:eastAsia="Calibri"/>
          <w:sz w:val="24"/>
          <w:szCs w:val="24"/>
          <w:lang w:eastAsia="en-US"/>
        </w:rPr>
        <w:t>Požárně bezpečnostní řešení stavby – návrh počtu hasicích přístrojů, požární úseky, atd.</w:t>
      </w:r>
    </w:p>
    <w:p w:rsidR="00FD012C" w:rsidRPr="00FD012C" w:rsidRDefault="00FD012C" w:rsidP="00FD012C">
      <w:pPr>
        <w:numPr>
          <w:ilvl w:val="0"/>
          <w:numId w:val="23"/>
        </w:numPr>
        <w:spacing w:after="200" w:line="288" w:lineRule="auto"/>
        <w:ind w:left="1134"/>
        <w:contextualSpacing/>
        <w:jc w:val="both"/>
        <w:rPr>
          <w:rFonts w:eastAsia="Calibri"/>
          <w:sz w:val="24"/>
          <w:szCs w:val="24"/>
          <w:lang w:eastAsia="en-US"/>
        </w:rPr>
      </w:pPr>
      <w:r w:rsidRPr="00FD012C">
        <w:rPr>
          <w:rFonts w:eastAsia="Calibri"/>
          <w:sz w:val="24"/>
          <w:szCs w:val="24"/>
          <w:lang w:eastAsia="en-US"/>
        </w:rPr>
        <w:t>Bezpečnostní značení dle příslušných norem.</w:t>
      </w:r>
    </w:p>
    <w:p w:rsidR="00FD012C" w:rsidRPr="00FD012C" w:rsidRDefault="00FD012C" w:rsidP="00FD012C">
      <w:pPr>
        <w:spacing w:after="120" w:line="288" w:lineRule="auto"/>
        <w:ind w:left="709"/>
        <w:jc w:val="both"/>
        <w:rPr>
          <w:rFonts w:eastAsia="Calibri"/>
          <w:sz w:val="24"/>
          <w:szCs w:val="24"/>
          <w:lang w:eastAsia="en-US"/>
        </w:rPr>
      </w:pPr>
      <w:r w:rsidRPr="00FD012C">
        <w:rPr>
          <w:rFonts w:eastAsia="Calibri"/>
          <w:sz w:val="24"/>
          <w:szCs w:val="24"/>
          <w:lang w:eastAsia="en-US"/>
        </w:rPr>
        <w:t>Do jednotlivých profesí budou zapracovány požadavky vyplývající ze stavebního řízení a návazných požadavků od ostatních profesí.</w:t>
      </w:r>
    </w:p>
    <w:p w:rsidR="00FD012C" w:rsidRPr="00FD012C" w:rsidRDefault="00FD012C" w:rsidP="00FD012C">
      <w:pPr>
        <w:spacing w:line="276" w:lineRule="auto"/>
        <w:ind w:left="1080"/>
        <w:contextualSpacing/>
        <w:jc w:val="both"/>
        <w:rPr>
          <w:rFonts w:eastAsia="Calibri"/>
          <w:b/>
          <w:sz w:val="24"/>
          <w:szCs w:val="24"/>
          <w:lang w:eastAsia="en-US"/>
        </w:rPr>
      </w:pPr>
    </w:p>
    <w:p w:rsidR="00FD012C" w:rsidRPr="00FD012C" w:rsidRDefault="00FD012C" w:rsidP="00FD012C">
      <w:pPr>
        <w:spacing w:after="120" w:line="288" w:lineRule="auto"/>
        <w:ind w:left="284"/>
        <w:jc w:val="both"/>
        <w:rPr>
          <w:rFonts w:eastAsia="Calibri"/>
          <w:b/>
          <w:sz w:val="24"/>
          <w:szCs w:val="24"/>
          <w:lang w:eastAsia="en-US"/>
        </w:rPr>
      </w:pPr>
      <w:r w:rsidRPr="00FD012C">
        <w:rPr>
          <w:rFonts w:eastAsia="Calibri"/>
          <w:b/>
          <w:sz w:val="24"/>
          <w:szCs w:val="24"/>
          <w:lang w:eastAsia="en-US"/>
        </w:rPr>
        <w:t>Budova vodárny:</w:t>
      </w:r>
    </w:p>
    <w:p w:rsidR="00FD012C" w:rsidRPr="00FD012C" w:rsidRDefault="00FD012C" w:rsidP="00FD012C">
      <w:pPr>
        <w:numPr>
          <w:ilvl w:val="0"/>
          <w:numId w:val="25"/>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Zpracovat projektovou dokumentaci v podrobnostech projektu pro provádění stavby, PD zpracovat dle vyhlášky č. 499/2006 Sb. příloha č. 1 a 2 a vyhlášky č. 230/2012 Sb.</w:t>
      </w:r>
    </w:p>
    <w:p w:rsidR="00FD012C" w:rsidRPr="00FD012C" w:rsidRDefault="00FD012C" w:rsidP="00FD012C">
      <w:pPr>
        <w:numPr>
          <w:ilvl w:val="0"/>
          <w:numId w:val="25"/>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Projednání se všemi dotčenými orgány státní/vojenské správy, dotčenými správci inženýrských sítí, vlastníky a sousedy. Inženýrská činnost pro vydání kladného stavebního souhlasu a zajištění souhlasných stanovisek (stavební povolení/stavební souhlas, stanoviska dotčených orgánů, atd.).</w:t>
      </w:r>
    </w:p>
    <w:p w:rsidR="00FD012C" w:rsidRPr="00FD012C" w:rsidRDefault="00FD012C" w:rsidP="00FD012C">
      <w:pPr>
        <w:numPr>
          <w:ilvl w:val="0"/>
          <w:numId w:val="25"/>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Rozpracovanou projektovou dokumentaci předložit minimálně 2 x k projednání a připomínkování (svolat TER).</w:t>
      </w:r>
    </w:p>
    <w:p w:rsidR="00FD012C" w:rsidRPr="00FD012C" w:rsidRDefault="00FD012C" w:rsidP="00FD012C">
      <w:pPr>
        <w:numPr>
          <w:ilvl w:val="0"/>
          <w:numId w:val="25"/>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 xml:space="preserve">PD zpracovat ve 3 </w:t>
      </w:r>
      <w:proofErr w:type="spellStart"/>
      <w:r w:rsidRPr="00FD012C">
        <w:rPr>
          <w:rFonts w:eastAsia="Calibri"/>
          <w:sz w:val="24"/>
          <w:szCs w:val="24"/>
          <w:lang w:eastAsia="en-US"/>
        </w:rPr>
        <w:t>paré</w:t>
      </w:r>
      <w:proofErr w:type="spellEnd"/>
      <w:r w:rsidRPr="00FD012C">
        <w:rPr>
          <w:rFonts w:eastAsia="Calibri"/>
          <w:sz w:val="24"/>
          <w:szCs w:val="24"/>
          <w:lang w:eastAsia="en-US"/>
        </w:rPr>
        <w:t xml:space="preserve"> v tištěné podobě a v elektronické podobě ve formátu *.</w:t>
      </w:r>
      <w:proofErr w:type="spellStart"/>
      <w:r w:rsidRPr="00FD012C">
        <w:rPr>
          <w:rFonts w:eastAsia="Calibri"/>
          <w:sz w:val="24"/>
          <w:szCs w:val="24"/>
          <w:lang w:eastAsia="en-US"/>
        </w:rPr>
        <w:t>pdf</w:t>
      </w:r>
      <w:proofErr w:type="spellEnd"/>
      <w:r w:rsidRPr="00FD012C">
        <w:rPr>
          <w:rFonts w:eastAsia="Calibri"/>
          <w:sz w:val="24"/>
          <w:szCs w:val="24"/>
          <w:lang w:eastAsia="en-US"/>
        </w:rPr>
        <w:t xml:space="preserve"> a *.</w:t>
      </w:r>
      <w:proofErr w:type="spellStart"/>
      <w:r w:rsidRPr="00FD012C">
        <w:rPr>
          <w:rFonts w:eastAsia="Calibri"/>
          <w:sz w:val="24"/>
          <w:szCs w:val="24"/>
          <w:lang w:eastAsia="en-US"/>
        </w:rPr>
        <w:t>dwg</w:t>
      </w:r>
      <w:proofErr w:type="spellEnd"/>
      <w:r w:rsidRPr="00FD012C">
        <w:rPr>
          <w:rFonts w:eastAsia="Calibri"/>
          <w:sz w:val="24"/>
          <w:szCs w:val="24"/>
          <w:lang w:eastAsia="en-US"/>
        </w:rPr>
        <w:t xml:space="preserve"> na nosiči CD.</w:t>
      </w:r>
    </w:p>
    <w:p w:rsidR="00FD012C" w:rsidRPr="00FD012C" w:rsidRDefault="00FD012C" w:rsidP="00FD012C">
      <w:pPr>
        <w:numPr>
          <w:ilvl w:val="0"/>
          <w:numId w:val="25"/>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Soupis stavebních prací a dodávek či služeb nezbytných k úplné realizaci předmětu veřejné zakázky, případně dalších prací a dodávek a služeb nezbytně nutných k plnění předmětu zakázky dle vyhlášky č. 230/2012 Sb. s výkazem výměr 1x v písemné formě, 1x ve formátu *.</w:t>
      </w:r>
      <w:proofErr w:type="spellStart"/>
      <w:r w:rsidRPr="00FD012C">
        <w:rPr>
          <w:rFonts w:eastAsia="Calibri"/>
          <w:sz w:val="24"/>
          <w:szCs w:val="24"/>
          <w:lang w:eastAsia="en-US"/>
        </w:rPr>
        <w:t>xls</w:t>
      </w:r>
      <w:proofErr w:type="spellEnd"/>
      <w:r w:rsidRPr="00FD012C">
        <w:rPr>
          <w:rFonts w:eastAsia="Calibri"/>
          <w:sz w:val="24"/>
          <w:szCs w:val="24"/>
          <w:lang w:eastAsia="en-US"/>
        </w:rPr>
        <w:t xml:space="preserve"> na nosiči CD. V dokumentaci bude uveden odkaz na použitou cenovou soustavu a odkaz na neomezený dálkový přístup k dokumentaci této cenové soustavy, případně budou příslušné části textů, nebo plný text této cenové dokumentace součástí soupisu.</w:t>
      </w:r>
    </w:p>
    <w:p w:rsidR="00FD012C" w:rsidRPr="00FD012C" w:rsidRDefault="00FD012C" w:rsidP="00FD012C">
      <w:pPr>
        <w:numPr>
          <w:ilvl w:val="0"/>
          <w:numId w:val="25"/>
        </w:numPr>
        <w:spacing w:after="120" w:line="288" w:lineRule="auto"/>
        <w:ind w:left="714" w:hanging="357"/>
        <w:contextualSpacing/>
        <w:jc w:val="both"/>
        <w:rPr>
          <w:rFonts w:eastAsia="Calibri"/>
          <w:sz w:val="24"/>
          <w:szCs w:val="24"/>
          <w:lang w:eastAsia="en-US"/>
        </w:rPr>
      </w:pPr>
      <w:r w:rsidRPr="00FD012C">
        <w:rPr>
          <w:rFonts w:eastAsia="Calibri"/>
          <w:sz w:val="24"/>
          <w:szCs w:val="24"/>
          <w:lang w:eastAsia="en-US"/>
        </w:rPr>
        <w:t>Oceněný položkový rozpočet 1x v písemné formě, 1x ve formátu *.</w:t>
      </w:r>
      <w:proofErr w:type="spellStart"/>
      <w:r w:rsidRPr="00FD012C">
        <w:rPr>
          <w:rFonts w:eastAsia="Calibri"/>
          <w:sz w:val="24"/>
          <w:szCs w:val="24"/>
          <w:lang w:eastAsia="en-US"/>
        </w:rPr>
        <w:t>xls</w:t>
      </w:r>
      <w:proofErr w:type="spellEnd"/>
      <w:r w:rsidRPr="00FD012C">
        <w:rPr>
          <w:rFonts w:eastAsia="Calibri"/>
          <w:sz w:val="24"/>
          <w:szCs w:val="24"/>
          <w:lang w:eastAsia="en-US"/>
        </w:rPr>
        <w:t xml:space="preserve"> na nosiči CD.</w:t>
      </w:r>
    </w:p>
    <w:p w:rsidR="00FD012C" w:rsidRPr="00FD012C" w:rsidRDefault="00FD012C" w:rsidP="00FD012C">
      <w:pPr>
        <w:spacing w:after="120" w:line="288" w:lineRule="auto"/>
        <w:ind w:left="709"/>
        <w:jc w:val="both"/>
        <w:rPr>
          <w:rFonts w:eastAsia="Calibri"/>
          <w:sz w:val="24"/>
          <w:szCs w:val="24"/>
          <w:u w:val="single"/>
          <w:lang w:eastAsia="en-US"/>
        </w:rPr>
      </w:pPr>
      <w:r w:rsidRPr="00FD012C">
        <w:rPr>
          <w:rFonts w:eastAsia="Calibri"/>
          <w:sz w:val="24"/>
          <w:szCs w:val="24"/>
          <w:u w:val="single"/>
          <w:lang w:eastAsia="en-US"/>
        </w:rPr>
        <w:t>Součástí PD pro rekonstrukci budovy vodárny zpracované dle vyhlášky č. 499/2006 Sb., ve znění pozdějších předpisů budou zejména:</w:t>
      </w:r>
    </w:p>
    <w:p w:rsidR="00FD012C" w:rsidRPr="00FD012C" w:rsidRDefault="00FD012C" w:rsidP="00FD012C">
      <w:pPr>
        <w:numPr>
          <w:ilvl w:val="0"/>
          <w:numId w:val="10"/>
        </w:numPr>
        <w:spacing w:after="120" w:line="288" w:lineRule="auto"/>
        <w:contextualSpacing/>
        <w:jc w:val="both"/>
        <w:rPr>
          <w:rFonts w:eastAsia="Calibri"/>
          <w:sz w:val="24"/>
          <w:szCs w:val="24"/>
          <w:lang w:eastAsia="en-US"/>
        </w:rPr>
      </w:pPr>
      <w:r w:rsidRPr="00FD012C">
        <w:rPr>
          <w:rFonts w:eastAsia="Calibri"/>
          <w:sz w:val="24"/>
          <w:szCs w:val="24"/>
          <w:lang w:eastAsia="en-US"/>
        </w:rPr>
        <w:t>Demontáže a bourací práce – demontáž střešního pláště a okapů, vybourání luxferů, vchodových dveří a vrat, atd.</w:t>
      </w:r>
    </w:p>
    <w:p w:rsidR="00FD012C" w:rsidRPr="00FD012C" w:rsidRDefault="00FD012C" w:rsidP="00FD012C">
      <w:pPr>
        <w:numPr>
          <w:ilvl w:val="0"/>
          <w:numId w:val="10"/>
        </w:numPr>
        <w:spacing w:after="120" w:line="288" w:lineRule="auto"/>
        <w:contextualSpacing/>
        <w:jc w:val="both"/>
        <w:rPr>
          <w:rFonts w:eastAsia="Calibri"/>
          <w:sz w:val="24"/>
          <w:szCs w:val="24"/>
          <w:lang w:eastAsia="en-US"/>
        </w:rPr>
      </w:pPr>
      <w:r w:rsidRPr="00FD012C">
        <w:rPr>
          <w:rFonts w:eastAsia="Calibri"/>
          <w:sz w:val="24"/>
          <w:szCs w:val="24"/>
          <w:lang w:eastAsia="en-US"/>
        </w:rPr>
        <w:lastRenderedPageBreak/>
        <w:t>Stavební část – montáž nového střešního pláště, okapů, místo luxferů osadit nová okna a otvory dozdít a začistit, oprava venkovní fasády a natření, oprava vnitřních omítek a výmalba, montáž nových vchodových dveří a vrat, v objektu osadit nové stabilní přímotopy, oprava podlah a položení dlažeb. Nové oplocení celého objektu vodárny.</w:t>
      </w:r>
    </w:p>
    <w:p w:rsidR="00FD012C" w:rsidRPr="00FD012C" w:rsidRDefault="00FD012C" w:rsidP="00FD012C">
      <w:pPr>
        <w:spacing w:after="120" w:line="288" w:lineRule="auto"/>
        <w:ind w:left="709"/>
        <w:jc w:val="both"/>
        <w:rPr>
          <w:rFonts w:eastAsia="Calibri"/>
          <w:sz w:val="24"/>
          <w:szCs w:val="24"/>
          <w:lang w:eastAsia="en-US"/>
        </w:rPr>
      </w:pPr>
    </w:p>
    <w:p w:rsidR="00FD012C" w:rsidRPr="00FD012C" w:rsidRDefault="00FD012C" w:rsidP="00FD012C">
      <w:pPr>
        <w:spacing w:after="120" w:line="288" w:lineRule="auto"/>
        <w:ind w:left="709"/>
        <w:jc w:val="both"/>
        <w:rPr>
          <w:rFonts w:eastAsia="Calibri"/>
          <w:sz w:val="24"/>
          <w:szCs w:val="24"/>
          <w:lang w:eastAsia="en-US"/>
        </w:rPr>
      </w:pPr>
      <w:r w:rsidRPr="00FD012C">
        <w:rPr>
          <w:rFonts w:eastAsia="Calibri"/>
          <w:sz w:val="24"/>
          <w:szCs w:val="24"/>
          <w:lang w:eastAsia="en-US"/>
        </w:rPr>
        <w:t>Do jednotlivých profesí budou zapracovány požadavky vyplývající ze stavebního řízení a návazných požadavků od ostatních profesí.</w:t>
      </w:r>
    </w:p>
    <w:p w:rsidR="00FD012C" w:rsidRPr="00FD012C" w:rsidRDefault="00FD012C" w:rsidP="00FD012C">
      <w:pPr>
        <w:spacing w:line="276" w:lineRule="auto"/>
        <w:ind w:left="1080"/>
        <w:contextualSpacing/>
        <w:jc w:val="both"/>
        <w:rPr>
          <w:rFonts w:eastAsia="Calibri"/>
          <w:b/>
          <w:sz w:val="24"/>
          <w:szCs w:val="24"/>
          <w:lang w:eastAsia="en-US"/>
        </w:rPr>
      </w:pPr>
    </w:p>
    <w:p w:rsidR="00FD012C" w:rsidRPr="00FD012C" w:rsidRDefault="00FD012C" w:rsidP="00FD012C">
      <w:pPr>
        <w:spacing w:line="276" w:lineRule="auto"/>
        <w:ind w:left="284"/>
        <w:jc w:val="both"/>
        <w:rPr>
          <w:rFonts w:eastAsia="Calibri"/>
          <w:b/>
          <w:sz w:val="24"/>
          <w:szCs w:val="24"/>
          <w:lang w:eastAsia="en-US"/>
        </w:rPr>
      </w:pPr>
      <w:r w:rsidRPr="00FD012C">
        <w:rPr>
          <w:rFonts w:eastAsia="Calibri"/>
          <w:b/>
          <w:sz w:val="24"/>
          <w:szCs w:val="24"/>
          <w:lang w:eastAsia="en-US"/>
        </w:rPr>
        <w:t>Vodovod + vodovodní přípojky:</w:t>
      </w:r>
    </w:p>
    <w:p w:rsidR="00FD012C" w:rsidRPr="00FD012C" w:rsidRDefault="00FD012C" w:rsidP="00FD012C">
      <w:pPr>
        <w:spacing w:line="276" w:lineRule="auto"/>
        <w:ind w:left="1440"/>
        <w:contextualSpacing/>
        <w:jc w:val="both"/>
        <w:rPr>
          <w:rFonts w:eastAsia="Calibri"/>
          <w:sz w:val="24"/>
          <w:szCs w:val="24"/>
          <w:highlight w:val="yellow"/>
          <w:lang w:eastAsia="en-US"/>
        </w:rPr>
      </w:pPr>
    </w:p>
    <w:p w:rsidR="00FD012C" w:rsidRPr="00FD012C" w:rsidRDefault="00FD012C" w:rsidP="00FD012C">
      <w:pPr>
        <w:numPr>
          <w:ilvl w:val="0"/>
          <w:numId w:val="26"/>
        </w:numPr>
        <w:spacing w:after="200" w:line="276" w:lineRule="auto"/>
        <w:contextualSpacing/>
        <w:jc w:val="both"/>
        <w:rPr>
          <w:rFonts w:eastAsia="Calibri"/>
          <w:sz w:val="24"/>
          <w:szCs w:val="24"/>
          <w:lang w:eastAsia="en-US"/>
        </w:rPr>
      </w:pPr>
      <w:r w:rsidRPr="00FD012C">
        <w:rPr>
          <w:rFonts w:eastAsia="Calibri"/>
          <w:sz w:val="24"/>
          <w:szCs w:val="24"/>
          <w:lang w:eastAsia="en-US"/>
        </w:rPr>
        <w:t>Zpracování projektové dokumentace nového vodovodu včetně vodovodních přípojek do jednotlivých napojených objektů.</w:t>
      </w:r>
    </w:p>
    <w:p w:rsidR="00FD012C" w:rsidRPr="00FD012C" w:rsidRDefault="00FD012C" w:rsidP="00FD012C">
      <w:pPr>
        <w:numPr>
          <w:ilvl w:val="0"/>
          <w:numId w:val="26"/>
        </w:numPr>
        <w:spacing w:after="120" w:line="288" w:lineRule="auto"/>
        <w:contextualSpacing/>
        <w:jc w:val="both"/>
        <w:rPr>
          <w:rFonts w:eastAsia="Calibri"/>
          <w:sz w:val="24"/>
          <w:szCs w:val="24"/>
          <w:lang w:eastAsia="en-US"/>
        </w:rPr>
      </w:pPr>
      <w:r w:rsidRPr="00FD012C">
        <w:rPr>
          <w:rFonts w:eastAsia="Calibri"/>
          <w:sz w:val="24"/>
          <w:szCs w:val="24"/>
          <w:lang w:eastAsia="en-US"/>
        </w:rPr>
        <w:t>Zpracovat projektovou dokumentaci v podrobnostech projektu pro územní řízení, pro provádění stavby, PD zpracovat dle vyhlášky č. 499/2006 Sb. příloha č. 1 a 2 a vyhlášky č. 230/2012 Sb.</w:t>
      </w:r>
    </w:p>
    <w:p w:rsidR="00FD012C" w:rsidRPr="00FD012C" w:rsidRDefault="00FD012C" w:rsidP="00FD012C">
      <w:pPr>
        <w:numPr>
          <w:ilvl w:val="0"/>
          <w:numId w:val="26"/>
        </w:numPr>
        <w:spacing w:after="120" w:line="288" w:lineRule="auto"/>
        <w:contextualSpacing/>
        <w:jc w:val="both"/>
        <w:rPr>
          <w:rFonts w:eastAsia="Calibri"/>
          <w:sz w:val="24"/>
          <w:szCs w:val="24"/>
          <w:lang w:eastAsia="en-US"/>
        </w:rPr>
      </w:pPr>
      <w:r w:rsidRPr="00FD012C">
        <w:rPr>
          <w:rFonts w:eastAsia="Calibri"/>
          <w:sz w:val="24"/>
          <w:szCs w:val="24"/>
          <w:lang w:eastAsia="en-US"/>
        </w:rPr>
        <w:t>Projednání se všemi dotčenými orgány státní/vojenské správy, dotčenými správci inženýrských sítí, vlastníky a sousedy. Inženýrská činnost pro vydání kladného stavebního souhlasu a zajištění souhlasných stanovisek (územní rozhodnutí, stavební povolení/stavební souhlas, stanoviska dotčených orgánů, atd.).</w:t>
      </w:r>
    </w:p>
    <w:p w:rsidR="00FD012C" w:rsidRPr="00FD012C" w:rsidRDefault="00FD012C" w:rsidP="00FD012C">
      <w:pPr>
        <w:numPr>
          <w:ilvl w:val="0"/>
          <w:numId w:val="26"/>
        </w:numPr>
        <w:spacing w:after="120" w:line="288" w:lineRule="auto"/>
        <w:contextualSpacing/>
        <w:jc w:val="both"/>
        <w:rPr>
          <w:rFonts w:eastAsia="Calibri"/>
          <w:sz w:val="24"/>
          <w:szCs w:val="24"/>
          <w:lang w:eastAsia="en-US"/>
        </w:rPr>
      </w:pPr>
      <w:r w:rsidRPr="00FD012C">
        <w:rPr>
          <w:rFonts w:eastAsia="Calibri"/>
          <w:sz w:val="24"/>
          <w:szCs w:val="24"/>
          <w:lang w:eastAsia="en-US"/>
        </w:rPr>
        <w:t>Rozpracovanou projektovou dokumentaci předložit minimálně 1 x k projednání a připomínkování (svolat TER).</w:t>
      </w:r>
    </w:p>
    <w:p w:rsidR="00FD012C" w:rsidRPr="00FD012C" w:rsidRDefault="00FD012C" w:rsidP="00FD012C">
      <w:pPr>
        <w:numPr>
          <w:ilvl w:val="0"/>
          <w:numId w:val="26"/>
        </w:numPr>
        <w:spacing w:after="120" w:line="288" w:lineRule="auto"/>
        <w:contextualSpacing/>
        <w:jc w:val="both"/>
        <w:rPr>
          <w:rFonts w:eastAsia="Calibri"/>
          <w:sz w:val="24"/>
          <w:szCs w:val="24"/>
          <w:lang w:eastAsia="en-US"/>
        </w:rPr>
      </w:pPr>
      <w:r w:rsidRPr="00FD012C">
        <w:rPr>
          <w:rFonts w:eastAsia="Calibri"/>
          <w:sz w:val="24"/>
          <w:szCs w:val="24"/>
          <w:lang w:eastAsia="en-US"/>
        </w:rPr>
        <w:t>PD zpracovat:</w:t>
      </w:r>
    </w:p>
    <w:p w:rsidR="00FD012C" w:rsidRPr="00FD012C" w:rsidRDefault="00FD012C" w:rsidP="00FD012C">
      <w:pPr>
        <w:numPr>
          <w:ilvl w:val="0"/>
          <w:numId w:val="10"/>
        </w:numPr>
        <w:spacing w:after="120" w:line="288" w:lineRule="auto"/>
        <w:contextualSpacing/>
        <w:jc w:val="both"/>
        <w:rPr>
          <w:rFonts w:eastAsia="Calibri"/>
          <w:sz w:val="24"/>
          <w:szCs w:val="24"/>
          <w:lang w:eastAsia="en-US"/>
        </w:rPr>
      </w:pPr>
      <w:r w:rsidRPr="00FD012C">
        <w:rPr>
          <w:rFonts w:eastAsia="Calibri"/>
          <w:sz w:val="24"/>
          <w:szCs w:val="24"/>
          <w:lang w:eastAsia="en-US"/>
        </w:rPr>
        <w:t xml:space="preserve">pro územní řízení ve 2 </w:t>
      </w:r>
      <w:proofErr w:type="spellStart"/>
      <w:r w:rsidRPr="00FD012C">
        <w:rPr>
          <w:rFonts w:eastAsia="Calibri"/>
          <w:sz w:val="24"/>
          <w:szCs w:val="24"/>
          <w:lang w:eastAsia="en-US"/>
        </w:rPr>
        <w:t>paré</w:t>
      </w:r>
      <w:proofErr w:type="spellEnd"/>
      <w:r w:rsidRPr="00FD012C">
        <w:rPr>
          <w:rFonts w:eastAsia="Calibri"/>
          <w:sz w:val="24"/>
          <w:szCs w:val="24"/>
          <w:lang w:eastAsia="en-US"/>
        </w:rPr>
        <w:t xml:space="preserve"> v tištěné podobě a v elektronické podobě ve formátu *.</w:t>
      </w:r>
      <w:proofErr w:type="spellStart"/>
      <w:r w:rsidRPr="00FD012C">
        <w:rPr>
          <w:rFonts w:eastAsia="Calibri"/>
          <w:sz w:val="24"/>
          <w:szCs w:val="24"/>
          <w:lang w:eastAsia="en-US"/>
        </w:rPr>
        <w:t>pdf</w:t>
      </w:r>
      <w:proofErr w:type="spellEnd"/>
      <w:r w:rsidRPr="00FD012C">
        <w:rPr>
          <w:rFonts w:eastAsia="Calibri"/>
          <w:sz w:val="24"/>
          <w:szCs w:val="24"/>
          <w:lang w:eastAsia="en-US"/>
        </w:rPr>
        <w:t xml:space="preserve"> a *.</w:t>
      </w:r>
      <w:proofErr w:type="spellStart"/>
      <w:r w:rsidRPr="00FD012C">
        <w:rPr>
          <w:rFonts w:eastAsia="Calibri"/>
          <w:sz w:val="24"/>
          <w:szCs w:val="24"/>
          <w:lang w:eastAsia="en-US"/>
        </w:rPr>
        <w:t>dwg</w:t>
      </w:r>
      <w:proofErr w:type="spellEnd"/>
      <w:r w:rsidRPr="00FD012C">
        <w:rPr>
          <w:rFonts w:eastAsia="Calibri"/>
          <w:sz w:val="24"/>
          <w:szCs w:val="24"/>
          <w:lang w:eastAsia="en-US"/>
        </w:rPr>
        <w:t xml:space="preserve"> na nosiči CD.</w:t>
      </w:r>
    </w:p>
    <w:p w:rsidR="00FD012C" w:rsidRPr="00FD012C" w:rsidRDefault="00FD012C" w:rsidP="00FD012C">
      <w:pPr>
        <w:numPr>
          <w:ilvl w:val="0"/>
          <w:numId w:val="10"/>
        </w:numPr>
        <w:spacing w:after="120" w:line="288" w:lineRule="auto"/>
        <w:contextualSpacing/>
        <w:jc w:val="both"/>
        <w:rPr>
          <w:rFonts w:eastAsia="Calibri"/>
          <w:sz w:val="24"/>
          <w:szCs w:val="24"/>
          <w:lang w:eastAsia="en-US"/>
        </w:rPr>
      </w:pPr>
      <w:r w:rsidRPr="00FD012C">
        <w:rPr>
          <w:rFonts w:eastAsia="Calibri"/>
          <w:sz w:val="24"/>
          <w:szCs w:val="24"/>
          <w:lang w:eastAsia="en-US"/>
        </w:rPr>
        <w:t xml:space="preserve">pro provedení stavby ve 3 </w:t>
      </w:r>
      <w:proofErr w:type="spellStart"/>
      <w:r w:rsidRPr="00FD012C">
        <w:rPr>
          <w:rFonts w:eastAsia="Calibri"/>
          <w:sz w:val="24"/>
          <w:szCs w:val="24"/>
          <w:lang w:eastAsia="en-US"/>
        </w:rPr>
        <w:t>paré</w:t>
      </w:r>
      <w:proofErr w:type="spellEnd"/>
      <w:r w:rsidRPr="00FD012C">
        <w:rPr>
          <w:rFonts w:eastAsia="Calibri"/>
          <w:sz w:val="24"/>
          <w:szCs w:val="24"/>
          <w:lang w:eastAsia="en-US"/>
        </w:rPr>
        <w:t xml:space="preserve"> v tištěné podobě a v elektronické podobě ve formátu *.</w:t>
      </w:r>
      <w:proofErr w:type="spellStart"/>
      <w:r w:rsidRPr="00FD012C">
        <w:rPr>
          <w:rFonts w:eastAsia="Calibri"/>
          <w:sz w:val="24"/>
          <w:szCs w:val="24"/>
          <w:lang w:eastAsia="en-US"/>
        </w:rPr>
        <w:t>pdf</w:t>
      </w:r>
      <w:proofErr w:type="spellEnd"/>
      <w:r w:rsidRPr="00FD012C">
        <w:rPr>
          <w:rFonts w:eastAsia="Calibri"/>
          <w:sz w:val="24"/>
          <w:szCs w:val="24"/>
          <w:lang w:eastAsia="en-US"/>
        </w:rPr>
        <w:t xml:space="preserve"> a *.</w:t>
      </w:r>
      <w:proofErr w:type="spellStart"/>
      <w:r w:rsidRPr="00FD012C">
        <w:rPr>
          <w:rFonts w:eastAsia="Calibri"/>
          <w:sz w:val="24"/>
          <w:szCs w:val="24"/>
          <w:lang w:eastAsia="en-US"/>
        </w:rPr>
        <w:t>dwg</w:t>
      </w:r>
      <w:proofErr w:type="spellEnd"/>
      <w:r w:rsidRPr="00FD012C">
        <w:rPr>
          <w:rFonts w:eastAsia="Calibri"/>
          <w:sz w:val="24"/>
          <w:szCs w:val="24"/>
          <w:lang w:eastAsia="en-US"/>
        </w:rPr>
        <w:t xml:space="preserve"> na nosiči CD.</w:t>
      </w:r>
    </w:p>
    <w:p w:rsidR="00FD012C" w:rsidRPr="00FD012C" w:rsidRDefault="00FD012C" w:rsidP="00FD012C">
      <w:pPr>
        <w:numPr>
          <w:ilvl w:val="0"/>
          <w:numId w:val="26"/>
        </w:numPr>
        <w:spacing w:after="120" w:line="288" w:lineRule="auto"/>
        <w:contextualSpacing/>
        <w:jc w:val="both"/>
        <w:rPr>
          <w:rFonts w:eastAsia="Calibri"/>
          <w:sz w:val="24"/>
          <w:szCs w:val="24"/>
          <w:lang w:eastAsia="en-US"/>
        </w:rPr>
      </w:pPr>
      <w:r w:rsidRPr="00FD012C">
        <w:rPr>
          <w:rFonts w:eastAsia="Calibri"/>
          <w:sz w:val="24"/>
          <w:szCs w:val="24"/>
          <w:lang w:eastAsia="en-US"/>
        </w:rPr>
        <w:t>Soupis stavebních prací a dodávek či služeb nezbytných k úplné realizaci předmětu veřejné zakázky, případně dalších prací a dodávek a služeb nezbytně nutných k plnění předmětu zakázky dle vyhlášky č. 230/2012 Sb. s výkazem výměr 1x v písemné formě, 1x ve formátu *.</w:t>
      </w:r>
      <w:proofErr w:type="spellStart"/>
      <w:r w:rsidRPr="00FD012C">
        <w:rPr>
          <w:rFonts w:eastAsia="Calibri"/>
          <w:sz w:val="24"/>
          <w:szCs w:val="24"/>
          <w:lang w:eastAsia="en-US"/>
        </w:rPr>
        <w:t>xls</w:t>
      </w:r>
      <w:proofErr w:type="spellEnd"/>
      <w:r w:rsidRPr="00FD012C">
        <w:rPr>
          <w:rFonts w:eastAsia="Calibri"/>
          <w:sz w:val="24"/>
          <w:szCs w:val="24"/>
          <w:lang w:eastAsia="en-US"/>
        </w:rPr>
        <w:t xml:space="preserve"> na nosiči CD. V dokumentaci bude uveden odkaz na použitou cenovou soustavu a odkaz na neomezený dálkový přístup k dokumentaci této cenové soustavy, případně budou příslušné části textů, nebo plný text této cenové dokumentace součástí soupisu.</w:t>
      </w:r>
    </w:p>
    <w:p w:rsidR="00FD012C" w:rsidRPr="00FD012C" w:rsidRDefault="00FD012C" w:rsidP="00FD012C">
      <w:pPr>
        <w:numPr>
          <w:ilvl w:val="0"/>
          <w:numId w:val="26"/>
        </w:numPr>
        <w:spacing w:after="200" w:line="276" w:lineRule="auto"/>
        <w:contextualSpacing/>
        <w:jc w:val="both"/>
        <w:rPr>
          <w:rFonts w:eastAsia="Calibri"/>
          <w:sz w:val="24"/>
          <w:szCs w:val="24"/>
          <w:lang w:eastAsia="en-US"/>
        </w:rPr>
      </w:pPr>
      <w:r w:rsidRPr="00FD012C">
        <w:rPr>
          <w:rFonts w:eastAsia="Calibri"/>
          <w:sz w:val="24"/>
          <w:szCs w:val="24"/>
          <w:lang w:eastAsia="en-US"/>
        </w:rPr>
        <w:t>Oceněný položkový rozpočet 1x v písemné formě, 1x ve formátu *.</w:t>
      </w:r>
      <w:proofErr w:type="spellStart"/>
      <w:r w:rsidRPr="00FD012C">
        <w:rPr>
          <w:rFonts w:eastAsia="Calibri"/>
          <w:sz w:val="24"/>
          <w:szCs w:val="24"/>
          <w:lang w:eastAsia="en-US"/>
        </w:rPr>
        <w:t>xls</w:t>
      </w:r>
      <w:proofErr w:type="spellEnd"/>
      <w:r w:rsidRPr="00FD012C">
        <w:rPr>
          <w:rFonts w:eastAsia="Calibri"/>
          <w:sz w:val="24"/>
          <w:szCs w:val="24"/>
          <w:lang w:eastAsia="en-US"/>
        </w:rPr>
        <w:t xml:space="preserve"> na nosiči CD.</w:t>
      </w:r>
    </w:p>
    <w:p w:rsidR="00FD012C" w:rsidRPr="00FD012C" w:rsidRDefault="00FD012C" w:rsidP="00FD012C">
      <w:pPr>
        <w:numPr>
          <w:ilvl w:val="0"/>
          <w:numId w:val="26"/>
        </w:numPr>
        <w:spacing w:after="200" w:line="276" w:lineRule="auto"/>
        <w:jc w:val="both"/>
        <w:rPr>
          <w:rFonts w:eastAsia="Calibri"/>
          <w:noProof/>
          <w:sz w:val="24"/>
          <w:szCs w:val="24"/>
          <w:lang w:eastAsia="en-US"/>
        </w:rPr>
      </w:pPr>
      <w:r w:rsidRPr="00FD012C">
        <w:rPr>
          <w:rFonts w:eastAsia="Calibri"/>
          <w:noProof/>
          <w:sz w:val="24"/>
          <w:szCs w:val="24"/>
          <w:lang w:eastAsia="en-US"/>
        </w:rPr>
        <w:t>Provedení nových komunikací, zpevněných ploch a chodníků v místech, kde budou provedeny zemní práce.</w:t>
      </w:r>
    </w:p>
    <w:p w:rsidR="00FD012C" w:rsidRPr="00FD012C" w:rsidRDefault="00FD012C" w:rsidP="00FD012C">
      <w:pPr>
        <w:numPr>
          <w:ilvl w:val="0"/>
          <w:numId w:val="26"/>
        </w:numPr>
        <w:spacing w:after="200" w:line="276" w:lineRule="auto"/>
        <w:contextualSpacing/>
        <w:jc w:val="both"/>
        <w:rPr>
          <w:rFonts w:eastAsia="Calibri"/>
          <w:sz w:val="24"/>
          <w:szCs w:val="24"/>
          <w:lang w:eastAsia="en-US"/>
        </w:rPr>
      </w:pPr>
      <w:r w:rsidRPr="00FD012C">
        <w:rPr>
          <w:rFonts w:eastAsia="Calibri"/>
          <w:sz w:val="24"/>
          <w:szCs w:val="24"/>
          <w:lang w:eastAsia="en-US"/>
        </w:rPr>
        <w:t>Součástí PD budou také návazné inženýrské sítě se zakreslením jejich polohy vůči novému vodovodu. Návazné inženýrské sítě a jejich ochranná pásma budou doloženy stanovisky jejich správců.</w:t>
      </w:r>
    </w:p>
    <w:p w:rsidR="00FD012C" w:rsidRPr="00FD012C" w:rsidRDefault="00FD012C" w:rsidP="00FD012C">
      <w:pPr>
        <w:spacing w:after="120" w:line="288" w:lineRule="auto"/>
        <w:jc w:val="both"/>
        <w:rPr>
          <w:sz w:val="24"/>
          <w:szCs w:val="24"/>
        </w:rPr>
      </w:pPr>
    </w:p>
    <w:p w:rsidR="00861A95" w:rsidRPr="0041548D" w:rsidRDefault="00861A95" w:rsidP="00861A95">
      <w:pPr>
        <w:jc w:val="both"/>
        <w:rPr>
          <w:sz w:val="24"/>
          <w:highlight w:val="green"/>
        </w:rPr>
      </w:pPr>
    </w:p>
    <w:p w:rsidR="00FD012C" w:rsidRDefault="00FD012C">
      <w:pPr>
        <w:rPr>
          <w:b/>
          <w:caps/>
          <w:sz w:val="24"/>
        </w:rPr>
      </w:pPr>
      <w:r>
        <w:rPr>
          <w:b/>
          <w:caps/>
          <w:sz w:val="24"/>
        </w:rPr>
        <w:br w:type="page"/>
      </w:r>
    </w:p>
    <w:p w:rsidR="00A35C8B" w:rsidRPr="00FD012C" w:rsidRDefault="00A35C8B" w:rsidP="001D1315">
      <w:pPr>
        <w:shd w:val="clear" w:color="00FFFF" w:fill="auto"/>
        <w:spacing w:after="240"/>
        <w:jc w:val="center"/>
        <w:rPr>
          <w:b/>
          <w:sz w:val="24"/>
          <w:u w:val="single"/>
        </w:rPr>
      </w:pPr>
      <w:r w:rsidRPr="00FD012C">
        <w:rPr>
          <w:b/>
          <w:caps/>
          <w:sz w:val="24"/>
        </w:rPr>
        <w:lastRenderedPageBreak/>
        <w:t xml:space="preserve">II. </w:t>
      </w:r>
      <w:r w:rsidRPr="00FD012C">
        <w:rPr>
          <w:b/>
          <w:caps/>
          <w:sz w:val="24"/>
          <w:u w:val="single"/>
        </w:rPr>
        <w:t>Termín a místo</w:t>
      </w:r>
      <w:r w:rsidRPr="00FD012C">
        <w:rPr>
          <w:b/>
          <w:sz w:val="24"/>
          <w:u w:val="single"/>
        </w:rPr>
        <w:t xml:space="preserve"> PLNĚNÍ</w:t>
      </w:r>
    </w:p>
    <w:p w:rsidR="00FD012C" w:rsidRPr="00FD012C" w:rsidRDefault="00FD012C" w:rsidP="00FD012C">
      <w:pPr>
        <w:tabs>
          <w:tab w:val="right" w:pos="6096"/>
        </w:tabs>
        <w:spacing w:after="120" w:line="288" w:lineRule="auto"/>
        <w:jc w:val="both"/>
        <w:rPr>
          <w:sz w:val="24"/>
          <w:szCs w:val="24"/>
        </w:rPr>
      </w:pPr>
      <w:r w:rsidRPr="00FD012C">
        <w:rPr>
          <w:sz w:val="24"/>
          <w:szCs w:val="24"/>
        </w:rPr>
        <w:t xml:space="preserve">Termín zahájení plnění:                      </w:t>
      </w:r>
      <w:r w:rsidRPr="00FD012C">
        <w:rPr>
          <w:sz w:val="24"/>
          <w:szCs w:val="24"/>
        </w:rPr>
        <w:tab/>
        <w:t xml:space="preserve">                                                     </w:t>
      </w:r>
      <w:r w:rsidRPr="00FD012C">
        <w:rPr>
          <w:b/>
          <w:sz w:val="24"/>
          <w:szCs w:val="24"/>
        </w:rPr>
        <w:t xml:space="preserve">ihned po podpisu </w:t>
      </w:r>
      <w:proofErr w:type="spellStart"/>
      <w:r w:rsidRPr="00FD012C">
        <w:rPr>
          <w:b/>
          <w:sz w:val="24"/>
          <w:szCs w:val="24"/>
        </w:rPr>
        <w:t>SoD</w:t>
      </w:r>
      <w:proofErr w:type="spellEnd"/>
    </w:p>
    <w:p w:rsidR="00FD012C" w:rsidRPr="00FD012C" w:rsidRDefault="00FD012C" w:rsidP="00FD012C">
      <w:pPr>
        <w:spacing w:after="120" w:line="288" w:lineRule="auto"/>
        <w:jc w:val="both"/>
        <w:rPr>
          <w:b/>
          <w:sz w:val="24"/>
          <w:szCs w:val="24"/>
        </w:rPr>
      </w:pPr>
      <w:r w:rsidRPr="00FD012C">
        <w:rPr>
          <w:sz w:val="24"/>
          <w:szCs w:val="24"/>
        </w:rPr>
        <w:t xml:space="preserve"> Termín zpracování projektové dokumentace včetně jejího projednání ve stavebním řízení a podání žádosti o získání příslušného stavebního souhlasu/vodoprávního rozhodnutí </w:t>
      </w:r>
      <w:proofErr w:type="gramStart"/>
      <w:r w:rsidRPr="00FD012C">
        <w:rPr>
          <w:sz w:val="24"/>
          <w:szCs w:val="24"/>
        </w:rPr>
        <w:t>do</w:t>
      </w:r>
      <w:proofErr w:type="gramEnd"/>
      <w:r w:rsidRPr="00FD012C">
        <w:rPr>
          <w:b/>
          <w:sz w:val="24"/>
          <w:szCs w:val="24"/>
        </w:rPr>
        <w:t>:</w:t>
      </w:r>
    </w:p>
    <w:p w:rsidR="00FD012C" w:rsidRPr="00FD012C" w:rsidRDefault="00FD012C" w:rsidP="00FD012C">
      <w:pPr>
        <w:spacing w:after="120" w:line="288" w:lineRule="auto"/>
        <w:ind w:left="709"/>
        <w:jc w:val="center"/>
        <w:rPr>
          <w:b/>
          <w:sz w:val="24"/>
          <w:szCs w:val="24"/>
        </w:rPr>
      </w:pPr>
      <w:r w:rsidRPr="00FD012C">
        <w:rPr>
          <w:b/>
          <w:sz w:val="24"/>
          <w:szCs w:val="24"/>
        </w:rPr>
        <w:t xml:space="preserve">                                                                                   31. 10. 2013</w:t>
      </w:r>
    </w:p>
    <w:p w:rsidR="00FD012C" w:rsidRPr="00FD012C" w:rsidRDefault="00FD012C" w:rsidP="00FD012C">
      <w:pPr>
        <w:keepNext/>
        <w:shd w:val="clear" w:color="auto" w:fill="FFFFFF"/>
        <w:spacing w:after="120" w:line="288" w:lineRule="auto"/>
        <w:jc w:val="both"/>
        <w:outlineLvl w:val="0"/>
        <w:rPr>
          <w:b/>
          <w:sz w:val="24"/>
          <w:szCs w:val="24"/>
        </w:rPr>
      </w:pPr>
      <w:r w:rsidRPr="00FD012C">
        <w:rPr>
          <w:sz w:val="24"/>
          <w:szCs w:val="24"/>
          <w:u w:val="single"/>
        </w:rPr>
        <w:t>Místo plnění veřejné zakázky je</w:t>
      </w:r>
      <w:r w:rsidRPr="00FD012C">
        <w:rPr>
          <w:sz w:val="24"/>
          <w:szCs w:val="24"/>
        </w:rPr>
        <w:t xml:space="preserve">: areál VVP Hradiště – lokalita Obrovice. </w:t>
      </w:r>
    </w:p>
    <w:p w:rsidR="003E7932" w:rsidRPr="0041548D" w:rsidRDefault="003E7932" w:rsidP="003E7932">
      <w:pPr>
        <w:rPr>
          <w:sz w:val="24"/>
          <w:szCs w:val="24"/>
          <w:highlight w:val="green"/>
        </w:rPr>
      </w:pPr>
    </w:p>
    <w:p w:rsidR="007F0AFC" w:rsidRPr="0041548D" w:rsidRDefault="007F0AFC" w:rsidP="00415F7B">
      <w:pPr>
        <w:shd w:val="clear" w:color="00FFFF" w:fill="auto"/>
        <w:jc w:val="both"/>
        <w:rPr>
          <w:sz w:val="24"/>
          <w:szCs w:val="24"/>
          <w:highlight w:val="green"/>
        </w:rPr>
      </w:pPr>
    </w:p>
    <w:p w:rsidR="00A35C8B" w:rsidRPr="00FD012C" w:rsidRDefault="00A35C8B" w:rsidP="001D1315">
      <w:pPr>
        <w:shd w:val="clear" w:color="00FFFF" w:fill="auto"/>
        <w:spacing w:after="240"/>
        <w:jc w:val="center"/>
        <w:rPr>
          <w:b/>
          <w:caps/>
          <w:sz w:val="24"/>
          <w:u w:val="single"/>
        </w:rPr>
      </w:pPr>
      <w:r w:rsidRPr="00FD012C">
        <w:rPr>
          <w:b/>
          <w:sz w:val="24"/>
        </w:rPr>
        <w:t xml:space="preserve">III. </w:t>
      </w:r>
      <w:r w:rsidRPr="00FD012C">
        <w:rPr>
          <w:b/>
          <w:caps/>
          <w:sz w:val="24"/>
          <w:u w:val="single"/>
        </w:rPr>
        <w:t>CENA DÍLA</w:t>
      </w:r>
    </w:p>
    <w:p w:rsidR="00486061" w:rsidRPr="00FD012C" w:rsidRDefault="00486061" w:rsidP="00486061">
      <w:pPr>
        <w:spacing w:after="120"/>
        <w:jc w:val="both"/>
        <w:rPr>
          <w:sz w:val="24"/>
        </w:rPr>
      </w:pPr>
      <w:r w:rsidRPr="00FD012C">
        <w:rPr>
          <w:sz w:val="24"/>
        </w:rPr>
        <w:t>Cena za předmět díla je cenou konečnou, nejvýše přípustnou</w:t>
      </w:r>
      <w:r w:rsidR="00D9434B" w:rsidRPr="00FD012C">
        <w:rPr>
          <w:sz w:val="24"/>
        </w:rPr>
        <w:t>, ve které jsou zahrnuty veškeré náklady dle</w:t>
      </w:r>
      <w:r w:rsidR="00EF7F0C" w:rsidRPr="00FD012C">
        <w:rPr>
          <w:sz w:val="24"/>
        </w:rPr>
        <w:t xml:space="preserve"> článku I této smlouvy</w:t>
      </w:r>
      <w:r w:rsidRPr="00FD012C">
        <w:rPr>
          <w:sz w:val="24"/>
        </w:rPr>
        <w:t xml:space="preserve"> a činí:</w:t>
      </w:r>
    </w:p>
    <w:p w:rsidR="00486061" w:rsidRPr="00483AB5" w:rsidRDefault="006163D9" w:rsidP="00486061">
      <w:pPr>
        <w:pStyle w:val="slovn1"/>
        <w:spacing w:before="0" w:beforeAutospacing="0" w:after="0" w:afterAutospacing="0"/>
        <w:jc w:val="both"/>
        <w:rPr>
          <w:rFonts w:eastAsia="Times New Roman"/>
          <w:b/>
          <w:szCs w:val="20"/>
          <w:u w:val="single"/>
          <w:lang w:val="cs-CZ" w:eastAsia="cs-CZ"/>
        </w:rPr>
      </w:pPr>
      <w:r w:rsidRPr="00483AB5">
        <w:rPr>
          <w:rFonts w:eastAsia="Times New Roman"/>
          <w:b/>
          <w:szCs w:val="20"/>
          <w:u w:val="single"/>
          <w:lang w:val="cs-CZ" w:eastAsia="cs-CZ"/>
        </w:rPr>
        <w:t xml:space="preserve">Cena </w:t>
      </w:r>
      <w:proofErr w:type="gramStart"/>
      <w:r w:rsidRPr="00483AB5">
        <w:rPr>
          <w:rFonts w:eastAsia="Times New Roman"/>
          <w:b/>
          <w:szCs w:val="20"/>
          <w:u w:val="single"/>
          <w:lang w:val="cs-CZ" w:eastAsia="cs-CZ"/>
        </w:rPr>
        <w:t>za</w:t>
      </w:r>
      <w:proofErr w:type="gramEnd"/>
      <w:r w:rsidR="0017496C" w:rsidRPr="00483AB5">
        <w:rPr>
          <w:rFonts w:eastAsia="Times New Roman"/>
          <w:b/>
          <w:szCs w:val="20"/>
          <w:u w:val="single"/>
          <w:lang w:val="cs-CZ" w:eastAsia="cs-CZ"/>
        </w:rPr>
        <w:t>:</w:t>
      </w:r>
      <w:r w:rsidRPr="00483AB5">
        <w:rPr>
          <w:rFonts w:eastAsia="Times New Roman"/>
          <w:b/>
          <w:szCs w:val="20"/>
          <w:u w:val="single"/>
          <w:lang w:val="cs-CZ" w:eastAsia="cs-CZ"/>
        </w:rPr>
        <w:t xml:space="preserve"> </w:t>
      </w:r>
    </w:p>
    <w:p w:rsidR="0017496C" w:rsidRDefault="0017496C" w:rsidP="00486061">
      <w:pPr>
        <w:pStyle w:val="slovn1"/>
        <w:spacing w:before="0" w:beforeAutospacing="0" w:after="0" w:afterAutospacing="0"/>
        <w:jc w:val="both"/>
        <w:rPr>
          <w:rFonts w:eastAsia="Times New Roman"/>
          <w:szCs w:val="20"/>
          <w:u w:val="single"/>
          <w:lang w:val="cs-CZ" w:eastAsia="cs-CZ"/>
        </w:rPr>
      </w:pPr>
    </w:p>
    <w:p w:rsidR="0017496C" w:rsidRPr="0017496C" w:rsidRDefault="0017496C" w:rsidP="0017496C">
      <w:pPr>
        <w:pStyle w:val="slovn1"/>
        <w:numPr>
          <w:ilvl w:val="0"/>
          <w:numId w:val="28"/>
        </w:numPr>
        <w:spacing w:before="0" w:beforeAutospacing="0" w:after="0" w:afterAutospacing="0"/>
        <w:jc w:val="both"/>
        <w:rPr>
          <w:rFonts w:eastAsia="Times New Roman"/>
          <w:b/>
          <w:szCs w:val="20"/>
          <w:lang w:val="cs-CZ" w:eastAsia="cs-CZ"/>
        </w:rPr>
      </w:pPr>
      <w:r w:rsidRPr="0017496C">
        <w:rPr>
          <w:rFonts w:eastAsia="Times New Roman"/>
          <w:b/>
          <w:szCs w:val="20"/>
          <w:lang w:val="cs-CZ" w:eastAsia="cs-CZ"/>
        </w:rPr>
        <w:t>Zpracování projektové dokumentace rekonstrukce technologie vodárny</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486061" w:rsidRPr="007F4DED"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sidR="005349E9">
        <w:rPr>
          <w:rFonts w:eastAsia="Times New Roman"/>
          <w:szCs w:val="20"/>
          <w:highlight w:val="yellow"/>
          <w:lang w:val="cs-CZ" w:eastAsia="cs-CZ"/>
        </w:rPr>
        <w:t>………………</w:t>
      </w:r>
      <w:r w:rsidRPr="007F4DED">
        <w:rPr>
          <w:rFonts w:eastAsia="Times New Roman"/>
          <w:szCs w:val="20"/>
          <w:lang w:val="cs-CZ" w:eastAsia="cs-CZ"/>
        </w:rPr>
        <w:t>,- Kč</w:t>
      </w:r>
    </w:p>
    <w:p w:rsidR="00486061" w:rsidRPr="007F4DED" w:rsidRDefault="0094683F"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sidRPr="007F4DED">
        <w:rPr>
          <w:rFonts w:eastAsia="Times New Roman"/>
          <w:szCs w:val="20"/>
          <w:lang w:val="cs-CZ" w:eastAsia="cs-CZ"/>
        </w:rPr>
        <w:t>%)</w:t>
      </w:r>
      <w:r w:rsidR="00486061" w:rsidRPr="007F4DED">
        <w:rPr>
          <w:rFonts w:eastAsia="Times New Roman"/>
          <w:szCs w:val="20"/>
          <w:lang w:val="cs-CZ" w:eastAsia="cs-CZ"/>
        </w:rPr>
        <w:tab/>
      </w:r>
      <w:r w:rsidR="005349E9" w:rsidRPr="005349E9">
        <w:rPr>
          <w:rFonts w:eastAsia="Times New Roman"/>
          <w:szCs w:val="20"/>
          <w:highlight w:val="yellow"/>
          <w:lang w:val="cs-CZ" w:eastAsia="cs-CZ"/>
        </w:rPr>
        <w:t>…………</w:t>
      </w:r>
      <w:r w:rsidR="00486061" w:rsidRPr="007F4DED">
        <w:rPr>
          <w:rFonts w:eastAsia="Times New Roman"/>
          <w:szCs w:val="20"/>
          <w:lang w:val="cs-CZ" w:eastAsia="cs-CZ"/>
        </w:rPr>
        <w:t>,- Kč</w:t>
      </w: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sidR="005349E9">
        <w:rPr>
          <w:rFonts w:eastAsia="Times New Roman"/>
          <w:b/>
          <w:szCs w:val="20"/>
          <w:highlight w:val="yellow"/>
          <w:lang w:val="cs-CZ" w:eastAsia="cs-CZ"/>
        </w:rPr>
        <w:t>………</w:t>
      </w:r>
      <w:proofErr w:type="gramStart"/>
      <w:r w:rsidR="005349E9">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7496C" w:rsidRDefault="0017496C"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17496C" w:rsidRDefault="0017496C"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17496C" w:rsidRDefault="0017496C" w:rsidP="0017496C">
      <w:pPr>
        <w:pStyle w:val="slovn1"/>
        <w:numPr>
          <w:ilvl w:val="0"/>
          <w:numId w:val="28"/>
        </w:numPr>
        <w:tabs>
          <w:tab w:val="left" w:pos="1080"/>
          <w:tab w:val="right" w:pos="7740"/>
        </w:tabs>
        <w:spacing w:before="0" w:beforeAutospacing="0" w:after="0" w:afterAutospacing="0"/>
        <w:jc w:val="both"/>
        <w:rPr>
          <w:rFonts w:eastAsia="Times New Roman"/>
          <w:b/>
          <w:szCs w:val="20"/>
          <w:lang w:val="cs-CZ" w:eastAsia="cs-CZ"/>
        </w:rPr>
      </w:pPr>
      <w:r w:rsidRPr="0017496C">
        <w:rPr>
          <w:rFonts w:eastAsia="Times New Roman"/>
          <w:b/>
          <w:szCs w:val="20"/>
          <w:lang w:val="cs-CZ" w:eastAsia="cs-CZ"/>
        </w:rPr>
        <w:t>Zpracování projektové dokumentace rekonstrukce budovy vodárny</w:t>
      </w:r>
    </w:p>
    <w:p w:rsidR="0017496C" w:rsidRDefault="0017496C" w:rsidP="0017496C">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r>
    </w:p>
    <w:p w:rsidR="0017496C" w:rsidRPr="007F4DED" w:rsidRDefault="0017496C" w:rsidP="0017496C">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r>
      <w:r w:rsidRPr="007F4DED">
        <w:rPr>
          <w:rFonts w:eastAsia="Times New Roman"/>
          <w:szCs w:val="20"/>
          <w:lang w:val="cs-CZ" w:eastAsia="cs-CZ"/>
        </w:rPr>
        <w:t>Cena bez DPH</w:t>
      </w:r>
      <w:r w:rsidRPr="007F4DED">
        <w:rPr>
          <w:rFonts w:eastAsia="Times New Roman"/>
          <w:szCs w:val="20"/>
          <w:lang w:val="cs-CZ" w:eastAsia="cs-CZ"/>
        </w:rPr>
        <w:tab/>
      </w:r>
      <w:r>
        <w:rPr>
          <w:rFonts w:eastAsia="Times New Roman"/>
          <w:szCs w:val="20"/>
          <w:highlight w:val="yellow"/>
          <w:lang w:val="cs-CZ" w:eastAsia="cs-CZ"/>
        </w:rPr>
        <w:t>………………</w:t>
      </w:r>
      <w:r w:rsidRPr="007F4DED">
        <w:rPr>
          <w:rFonts w:eastAsia="Times New Roman"/>
          <w:szCs w:val="20"/>
          <w:lang w:val="cs-CZ" w:eastAsia="cs-CZ"/>
        </w:rPr>
        <w:t>,- Kč</w:t>
      </w:r>
    </w:p>
    <w:p w:rsidR="0017496C" w:rsidRPr="007F4DED" w:rsidRDefault="0017496C" w:rsidP="0017496C">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5349E9">
        <w:rPr>
          <w:rFonts w:eastAsia="Times New Roman"/>
          <w:szCs w:val="20"/>
          <w:highlight w:val="yellow"/>
          <w:lang w:val="cs-CZ" w:eastAsia="cs-CZ"/>
        </w:rPr>
        <w:t>…………</w:t>
      </w:r>
      <w:r w:rsidRPr="007F4DED">
        <w:rPr>
          <w:rFonts w:eastAsia="Times New Roman"/>
          <w:szCs w:val="20"/>
          <w:lang w:val="cs-CZ" w:eastAsia="cs-CZ"/>
        </w:rPr>
        <w:t>,- Kč</w:t>
      </w:r>
    </w:p>
    <w:p w:rsidR="0017496C" w:rsidRPr="007F4DED" w:rsidRDefault="0017496C" w:rsidP="0017496C">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Pr>
          <w:rFonts w:eastAsia="Times New Roman"/>
          <w:b/>
          <w:szCs w:val="20"/>
          <w:highlight w:val="yellow"/>
          <w:lang w:val="cs-CZ" w:eastAsia="cs-CZ"/>
        </w:rPr>
        <w:t>………</w:t>
      </w:r>
      <w:proofErr w:type="gramStart"/>
      <w:r>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17496C" w:rsidRDefault="0017496C" w:rsidP="0017496C">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7496C" w:rsidRDefault="0017496C" w:rsidP="0017496C">
      <w:pPr>
        <w:pStyle w:val="slovn1"/>
        <w:tabs>
          <w:tab w:val="left" w:pos="1080"/>
          <w:tab w:val="right" w:pos="7740"/>
        </w:tabs>
        <w:spacing w:before="0" w:beforeAutospacing="0" w:after="0" w:afterAutospacing="0"/>
        <w:jc w:val="both"/>
        <w:rPr>
          <w:rFonts w:eastAsia="Times New Roman"/>
          <w:szCs w:val="20"/>
          <w:lang w:val="cs-CZ" w:eastAsia="cs-CZ"/>
        </w:rPr>
      </w:pPr>
    </w:p>
    <w:p w:rsidR="0017496C" w:rsidRDefault="0017496C" w:rsidP="0017496C">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17496C" w:rsidRDefault="0017496C" w:rsidP="0017496C">
      <w:pPr>
        <w:pStyle w:val="slovn1"/>
        <w:numPr>
          <w:ilvl w:val="0"/>
          <w:numId w:val="28"/>
        </w:numPr>
        <w:tabs>
          <w:tab w:val="left" w:pos="1080"/>
          <w:tab w:val="right" w:pos="7740"/>
        </w:tabs>
        <w:spacing w:before="0" w:beforeAutospacing="0" w:after="0" w:afterAutospacing="0"/>
        <w:jc w:val="both"/>
        <w:rPr>
          <w:rFonts w:eastAsia="Times New Roman"/>
          <w:b/>
          <w:szCs w:val="20"/>
          <w:lang w:val="cs-CZ" w:eastAsia="cs-CZ"/>
        </w:rPr>
      </w:pPr>
      <w:r>
        <w:rPr>
          <w:rFonts w:eastAsia="Times New Roman"/>
          <w:b/>
          <w:szCs w:val="20"/>
          <w:lang w:val="cs-CZ" w:eastAsia="cs-CZ"/>
        </w:rPr>
        <w:t>Zpracování projektové dokumentace vodovodní přípojky</w:t>
      </w:r>
    </w:p>
    <w:p w:rsidR="0017496C" w:rsidRDefault="0017496C" w:rsidP="0017496C">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17496C" w:rsidRPr="007F4DED" w:rsidRDefault="0017496C" w:rsidP="0017496C">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r>
      <w:r w:rsidRPr="007F4DED">
        <w:rPr>
          <w:rFonts w:eastAsia="Times New Roman"/>
          <w:szCs w:val="20"/>
          <w:lang w:val="cs-CZ" w:eastAsia="cs-CZ"/>
        </w:rPr>
        <w:t>Cena bez DPH</w:t>
      </w:r>
      <w:r w:rsidRPr="007F4DED">
        <w:rPr>
          <w:rFonts w:eastAsia="Times New Roman"/>
          <w:szCs w:val="20"/>
          <w:lang w:val="cs-CZ" w:eastAsia="cs-CZ"/>
        </w:rPr>
        <w:tab/>
      </w:r>
      <w:r>
        <w:rPr>
          <w:rFonts w:eastAsia="Times New Roman"/>
          <w:szCs w:val="20"/>
          <w:highlight w:val="yellow"/>
          <w:lang w:val="cs-CZ" w:eastAsia="cs-CZ"/>
        </w:rPr>
        <w:t>………………</w:t>
      </w:r>
      <w:r w:rsidRPr="007F4DED">
        <w:rPr>
          <w:rFonts w:eastAsia="Times New Roman"/>
          <w:szCs w:val="20"/>
          <w:lang w:val="cs-CZ" w:eastAsia="cs-CZ"/>
        </w:rPr>
        <w:t>,- Kč</w:t>
      </w:r>
    </w:p>
    <w:p w:rsidR="0017496C" w:rsidRPr="007F4DED" w:rsidRDefault="0017496C" w:rsidP="0017496C">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5349E9">
        <w:rPr>
          <w:rFonts w:eastAsia="Times New Roman"/>
          <w:szCs w:val="20"/>
          <w:highlight w:val="yellow"/>
          <w:lang w:val="cs-CZ" w:eastAsia="cs-CZ"/>
        </w:rPr>
        <w:t>…………</w:t>
      </w:r>
      <w:r w:rsidRPr="007F4DED">
        <w:rPr>
          <w:rFonts w:eastAsia="Times New Roman"/>
          <w:szCs w:val="20"/>
          <w:lang w:val="cs-CZ" w:eastAsia="cs-CZ"/>
        </w:rPr>
        <w:t>,- Kč</w:t>
      </w:r>
    </w:p>
    <w:p w:rsidR="0017496C" w:rsidRPr="007F4DED" w:rsidRDefault="0017496C" w:rsidP="0017496C">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Pr>
          <w:rFonts w:eastAsia="Times New Roman"/>
          <w:b/>
          <w:szCs w:val="20"/>
          <w:highlight w:val="yellow"/>
          <w:lang w:val="cs-CZ" w:eastAsia="cs-CZ"/>
        </w:rPr>
        <w:t>………</w:t>
      </w:r>
      <w:proofErr w:type="gramStart"/>
      <w:r>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17496C" w:rsidRDefault="0017496C" w:rsidP="0017496C">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17496C" w:rsidRDefault="0017496C" w:rsidP="0017496C">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483AB5" w:rsidRDefault="00483AB5" w:rsidP="0017496C">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17496C" w:rsidRPr="00483AB5" w:rsidRDefault="0017496C" w:rsidP="0017496C">
      <w:pPr>
        <w:pStyle w:val="slovn1"/>
        <w:tabs>
          <w:tab w:val="left" w:pos="1080"/>
          <w:tab w:val="right" w:pos="7740"/>
        </w:tabs>
        <w:spacing w:before="0" w:beforeAutospacing="0" w:after="0" w:afterAutospacing="0"/>
        <w:ind w:left="720"/>
        <w:jc w:val="both"/>
        <w:rPr>
          <w:rFonts w:eastAsia="Times New Roman"/>
          <w:b/>
          <w:sz w:val="26"/>
          <w:szCs w:val="26"/>
          <w:lang w:val="cs-CZ" w:eastAsia="cs-CZ"/>
        </w:rPr>
      </w:pPr>
      <w:r w:rsidRPr="00483AB5">
        <w:rPr>
          <w:rFonts w:eastAsia="Times New Roman"/>
          <w:b/>
          <w:sz w:val="26"/>
          <w:szCs w:val="26"/>
          <w:lang w:val="cs-CZ" w:eastAsia="cs-CZ"/>
        </w:rPr>
        <w:t xml:space="preserve">CENA CELKEM </w:t>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sz w:val="26"/>
          <w:szCs w:val="26"/>
          <w:lang w:val="cs-CZ" w:eastAsia="cs-CZ"/>
        </w:rPr>
      </w:pPr>
      <w:r w:rsidRPr="00483AB5">
        <w:rPr>
          <w:rFonts w:eastAsia="Times New Roman"/>
          <w:sz w:val="26"/>
          <w:szCs w:val="26"/>
          <w:lang w:val="cs-CZ" w:eastAsia="cs-CZ"/>
        </w:rPr>
        <w:tab/>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r>
        <w:rPr>
          <w:rFonts w:eastAsia="Times New Roman"/>
          <w:szCs w:val="20"/>
          <w:lang w:val="cs-CZ" w:eastAsia="cs-CZ"/>
        </w:rPr>
        <w:tab/>
      </w:r>
      <w:r w:rsidRPr="00483AB5">
        <w:rPr>
          <w:rFonts w:eastAsia="Times New Roman"/>
          <w:b/>
          <w:szCs w:val="20"/>
          <w:lang w:val="cs-CZ" w:eastAsia="cs-CZ"/>
        </w:rPr>
        <w:t>Cena bez DPH</w:t>
      </w:r>
      <w:r w:rsidRPr="00483AB5">
        <w:rPr>
          <w:rFonts w:eastAsia="Times New Roman"/>
          <w:b/>
          <w:szCs w:val="20"/>
          <w:lang w:val="cs-CZ" w:eastAsia="cs-CZ"/>
        </w:rPr>
        <w:tab/>
      </w:r>
      <w:r w:rsidRPr="00483AB5">
        <w:rPr>
          <w:rFonts w:eastAsia="Times New Roman"/>
          <w:b/>
          <w:szCs w:val="20"/>
          <w:highlight w:val="yellow"/>
          <w:lang w:val="cs-CZ" w:eastAsia="cs-CZ"/>
        </w:rPr>
        <w:t>………………</w:t>
      </w:r>
      <w:r w:rsidRPr="00483AB5">
        <w:rPr>
          <w:rFonts w:eastAsia="Times New Roman"/>
          <w:b/>
          <w:szCs w:val="20"/>
          <w:lang w:val="cs-CZ" w:eastAsia="cs-CZ"/>
        </w:rPr>
        <w:t>,- Kč</w:t>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483AB5">
        <w:rPr>
          <w:rFonts w:eastAsia="Times New Roman"/>
          <w:b/>
          <w:szCs w:val="20"/>
          <w:lang w:val="cs-CZ" w:eastAsia="cs-CZ"/>
        </w:rPr>
        <w:tab/>
        <w:t>DPH (21%)</w:t>
      </w:r>
      <w:r w:rsidRPr="00483AB5">
        <w:rPr>
          <w:rFonts w:eastAsia="Times New Roman"/>
          <w:b/>
          <w:szCs w:val="20"/>
          <w:lang w:val="cs-CZ" w:eastAsia="cs-CZ"/>
        </w:rPr>
        <w:tab/>
      </w:r>
      <w:r w:rsidRPr="00483AB5">
        <w:rPr>
          <w:rFonts w:eastAsia="Times New Roman"/>
          <w:b/>
          <w:szCs w:val="20"/>
          <w:highlight w:val="yellow"/>
          <w:lang w:val="cs-CZ" w:eastAsia="cs-CZ"/>
        </w:rPr>
        <w:t>…………</w:t>
      </w:r>
      <w:r w:rsidRPr="00483AB5">
        <w:rPr>
          <w:rFonts w:eastAsia="Times New Roman"/>
          <w:b/>
          <w:szCs w:val="20"/>
          <w:lang w:val="cs-CZ" w:eastAsia="cs-CZ"/>
        </w:rPr>
        <w:t>,- Kč</w:t>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483AB5">
        <w:rPr>
          <w:rFonts w:eastAsia="Times New Roman"/>
          <w:b/>
          <w:szCs w:val="20"/>
          <w:lang w:val="cs-CZ" w:eastAsia="cs-CZ"/>
        </w:rPr>
        <w:tab/>
        <w:t>Celková cena včetně DPH</w:t>
      </w:r>
      <w:r w:rsidRPr="00483AB5">
        <w:rPr>
          <w:rFonts w:eastAsia="Times New Roman"/>
          <w:b/>
          <w:szCs w:val="20"/>
          <w:lang w:val="cs-CZ" w:eastAsia="cs-CZ"/>
        </w:rPr>
        <w:tab/>
      </w:r>
      <w:r w:rsidRPr="00483AB5">
        <w:rPr>
          <w:rFonts w:eastAsia="Times New Roman"/>
          <w:b/>
          <w:szCs w:val="20"/>
          <w:highlight w:val="yellow"/>
          <w:lang w:val="cs-CZ" w:eastAsia="cs-CZ"/>
        </w:rPr>
        <w:t>………</w:t>
      </w:r>
      <w:proofErr w:type="gramStart"/>
      <w:r w:rsidRPr="00483AB5">
        <w:rPr>
          <w:rFonts w:eastAsia="Times New Roman"/>
          <w:b/>
          <w:szCs w:val="20"/>
          <w:highlight w:val="yellow"/>
          <w:lang w:val="cs-CZ" w:eastAsia="cs-CZ"/>
        </w:rPr>
        <w:t>…..</w:t>
      </w:r>
      <w:r w:rsidRPr="00483AB5">
        <w:rPr>
          <w:rFonts w:eastAsia="Times New Roman"/>
          <w:b/>
          <w:szCs w:val="20"/>
          <w:lang w:val="cs-CZ" w:eastAsia="cs-CZ"/>
        </w:rPr>
        <w:t>,- Kč</w:t>
      </w:r>
      <w:proofErr w:type="gramEnd"/>
      <w:r w:rsidRPr="00483AB5">
        <w:rPr>
          <w:rFonts w:eastAsia="Times New Roman"/>
          <w:b/>
          <w:szCs w:val="20"/>
          <w:lang w:val="cs-CZ" w:eastAsia="cs-CZ"/>
        </w:rPr>
        <w:t xml:space="preserve"> </w:t>
      </w:r>
    </w:p>
    <w:p w:rsid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F56A32" w:rsidRPr="00483AB5" w:rsidRDefault="00F56A32"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3AB5" w:rsidRPr="00483AB5" w:rsidRDefault="00483AB5" w:rsidP="00483AB5">
      <w:pPr>
        <w:pStyle w:val="slovn1"/>
        <w:tabs>
          <w:tab w:val="left" w:pos="1080"/>
          <w:tab w:val="right" w:pos="7740"/>
        </w:tabs>
        <w:spacing w:before="0" w:beforeAutospacing="0" w:after="0" w:afterAutospacing="0"/>
        <w:jc w:val="both"/>
        <w:rPr>
          <w:rFonts w:eastAsia="Times New Roman"/>
          <w:b/>
          <w:szCs w:val="20"/>
          <w:lang w:val="cs-CZ" w:eastAsia="cs-CZ"/>
        </w:rPr>
      </w:pPr>
      <w:r w:rsidRPr="00483AB5">
        <w:rPr>
          <w:rFonts w:eastAsia="Times New Roman"/>
          <w:b/>
          <w:szCs w:val="20"/>
          <w:lang w:val="cs-CZ" w:eastAsia="cs-CZ"/>
        </w:rPr>
        <w:t>slovy:</w:t>
      </w:r>
      <w:r w:rsidRPr="00483AB5">
        <w:rPr>
          <w:rFonts w:eastAsia="Times New Roman"/>
          <w:b/>
          <w:szCs w:val="20"/>
          <w:lang w:val="cs-CZ" w:eastAsia="cs-CZ"/>
        </w:rPr>
        <w:tab/>
      </w:r>
      <w:r w:rsidRPr="00483AB5">
        <w:rPr>
          <w:rFonts w:eastAsia="Times New Roman"/>
          <w:b/>
          <w:szCs w:val="20"/>
          <w:highlight w:val="yellow"/>
          <w:lang w:val="cs-CZ" w:eastAsia="cs-CZ"/>
        </w:rPr>
        <w:t>„…………………………………………………….</w:t>
      </w:r>
      <w:proofErr w:type="spellStart"/>
      <w:r w:rsidRPr="00483AB5">
        <w:rPr>
          <w:rFonts w:eastAsia="Times New Roman"/>
          <w:b/>
          <w:szCs w:val="20"/>
          <w:highlight w:val="yellow"/>
          <w:lang w:val="cs-CZ" w:eastAsia="cs-CZ"/>
        </w:rPr>
        <w:t>korunčeských</w:t>
      </w:r>
      <w:proofErr w:type="spellEnd"/>
      <w:r w:rsidRPr="00483AB5">
        <w:rPr>
          <w:rFonts w:eastAsia="Times New Roman"/>
          <w:b/>
          <w:szCs w:val="20"/>
          <w:lang w:val="cs-CZ" w:eastAsia="cs-CZ"/>
        </w:rPr>
        <w:t>“</w:t>
      </w:r>
    </w:p>
    <w:p w:rsidR="00483AB5" w:rsidRPr="00483AB5" w:rsidRDefault="00483AB5" w:rsidP="00483AB5">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483AB5" w:rsidRPr="00483AB5" w:rsidRDefault="00483AB5" w:rsidP="00483AB5">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483AB5" w:rsidRPr="00483AB5" w:rsidRDefault="00483AB5" w:rsidP="00483AB5">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483AB5" w:rsidRPr="00483AB5" w:rsidRDefault="00483AB5" w:rsidP="0017496C">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A35C8B" w:rsidRDefault="00A35C8B" w:rsidP="001D1315">
      <w:pPr>
        <w:pStyle w:val="Zkladntext2"/>
        <w:spacing w:before="0" w:after="240"/>
        <w:jc w:val="center"/>
        <w:rPr>
          <w:rFonts w:ascii="Times New Roman" w:hAnsi="Times New Roman"/>
          <w:caps/>
          <w:u w:val="single"/>
        </w:rPr>
      </w:pPr>
      <w:r w:rsidRPr="00FD012C">
        <w:rPr>
          <w:rFonts w:ascii="Times New Roman" w:hAnsi="Times New Roman"/>
        </w:rPr>
        <w:lastRenderedPageBreak/>
        <w:t xml:space="preserve">IV. </w:t>
      </w:r>
      <w:r w:rsidRPr="00FD012C">
        <w:rPr>
          <w:rFonts w:ascii="Times New Roman" w:hAnsi="Times New Roman"/>
          <w:caps/>
          <w:u w:val="single"/>
        </w:rPr>
        <w:t>platební a fakturační podmínky</w:t>
      </w:r>
    </w:p>
    <w:p w:rsidR="00C94AA3" w:rsidRPr="00C94AA3" w:rsidRDefault="00C94AA3" w:rsidP="00C94AA3">
      <w:pPr>
        <w:ind w:left="360"/>
        <w:jc w:val="both"/>
        <w:rPr>
          <w:rFonts w:eastAsia="Calibri"/>
          <w:sz w:val="24"/>
          <w:szCs w:val="24"/>
        </w:rPr>
      </w:pPr>
    </w:p>
    <w:p w:rsidR="00C94AA3" w:rsidRPr="00C94AA3" w:rsidRDefault="00C94AA3" w:rsidP="00C94AA3">
      <w:pPr>
        <w:pStyle w:val="Odstavecseseznamem"/>
        <w:numPr>
          <w:ilvl w:val="0"/>
          <w:numId w:val="27"/>
        </w:numPr>
        <w:jc w:val="both"/>
        <w:rPr>
          <w:rFonts w:eastAsia="Calibri"/>
          <w:sz w:val="24"/>
          <w:szCs w:val="24"/>
        </w:rPr>
      </w:pPr>
      <w:r w:rsidRPr="00C94AA3">
        <w:rPr>
          <w:rFonts w:eastAsia="Calibri"/>
          <w:sz w:val="24"/>
          <w:szCs w:val="24"/>
        </w:rPr>
        <w:t>Daňový doklad (dále jen faktura) musí obsahovat údaje podle zákona č. 235/2004 Sb., o dani z přidané hodnoty, ve znění pozdějších předpisů.</w:t>
      </w:r>
    </w:p>
    <w:p w:rsidR="00C94AA3" w:rsidRPr="00C94AA3" w:rsidRDefault="00C94AA3" w:rsidP="00C94AA3">
      <w:pPr>
        <w:ind w:left="360"/>
        <w:jc w:val="both"/>
        <w:rPr>
          <w:rFonts w:eastAsia="Calibri"/>
          <w:sz w:val="24"/>
          <w:szCs w:val="24"/>
        </w:rPr>
      </w:pPr>
    </w:p>
    <w:p w:rsidR="00C94AA3" w:rsidRDefault="00C94AA3" w:rsidP="00C94AA3">
      <w:pPr>
        <w:pStyle w:val="Odstavecseseznamem"/>
        <w:numPr>
          <w:ilvl w:val="0"/>
          <w:numId w:val="27"/>
        </w:numPr>
        <w:jc w:val="both"/>
        <w:rPr>
          <w:rFonts w:eastAsia="Calibri"/>
          <w:sz w:val="24"/>
          <w:szCs w:val="24"/>
        </w:rPr>
      </w:pPr>
      <w:r w:rsidRPr="00C94AA3">
        <w:rPr>
          <w:rFonts w:eastAsia="Calibri"/>
          <w:sz w:val="24"/>
          <w:szCs w:val="24"/>
        </w:rPr>
        <w:t>Fakturace bude provedena jednou fakturou na základě zápisu o předání/převzetí díla. Zadavatel si vyhrazuje právo pozastavit 20 % z ceny díla bez DPH z faktury do vydání kladného příslušného rozhodnutí (územního souhlasu/stavebního povolení/odstranění vad a nedodělků).</w:t>
      </w:r>
    </w:p>
    <w:p w:rsidR="00C94AA3" w:rsidRPr="00C94AA3" w:rsidRDefault="00C94AA3" w:rsidP="00C94AA3">
      <w:pPr>
        <w:pStyle w:val="Odstavecseseznamem"/>
        <w:ind w:left="851"/>
        <w:jc w:val="both"/>
        <w:rPr>
          <w:rFonts w:eastAsia="Calibri"/>
          <w:sz w:val="24"/>
          <w:szCs w:val="24"/>
        </w:rPr>
      </w:pPr>
    </w:p>
    <w:p w:rsidR="00C94AA3" w:rsidRPr="00C94AA3" w:rsidRDefault="00C94AA3" w:rsidP="00C94AA3">
      <w:pPr>
        <w:pStyle w:val="Odstavecseseznamem"/>
        <w:numPr>
          <w:ilvl w:val="0"/>
          <w:numId w:val="27"/>
        </w:numPr>
        <w:jc w:val="both"/>
        <w:rPr>
          <w:rFonts w:eastAsia="Calibri"/>
          <w:sz w:val="24"/>
          <w:szCs w:val="24"/>
        </w:rPr>
      </w:pPr>
      <w:r w:rsidRPr="00C94AA3">
        <w:rPr>
          <w:rFonts w:eastAsia="Calibri"/>
          <w:sz w:val="24"/>
          <w:szCs w:val="24"/>
        </w:rPr>
        <w:t>Zadavatel neposkytuje zálohy.</w:t>
      </w:r>
    </w:p>
    <w:p w:rsidR="00C94AA3" w:rsidRPr="00C94AA3" w:rsidRDefault="00C94AA3" w:rsidP="00C94AA3">
      <w:pPr>
        <w:ind w:left="360"/>
        <w:jc w:val="both"/>
        <w:rPr>
          <w:rFonts w:eastAsia="Calibri"/>
          <w:sz w:val="24"/>
          <w:szCs w:val="24"/>
        </w:rPr>
      </w:pPr>
    </w:p>
    <w:p w:rsidR="00C94AA3" w:rsidRPr="00C94AA3" w:rsidRDefault="00C94AA3" w:rsidP="00C94AA3">
      <w:pPr>
        <w:pStyle w:val="Odstavecseseznamem"/>
        <w:numPr>
          <w:ilvl w:val="0"/>
          <w:numId w:val="27"/>
        </w:numPr>
        <w:jc w:val="both"/>
        <w:rPr>
          <w:rFonts w:eastAsia="Calibri"/>
          <w:sz w:val="24"/>
          <w:szCs w:val="24"/>
        </w:rPr>
      </w:pPr>
      <w:r w:rsidRPr="00C94AA3">
        <w:rPr>
          <w:rFonts w:eastAsia="Calibri"/>
          <w:sz w:val="24"/>
          <w:szCs w:val="24"/>
        </w:rPr>
        <w:t xml:space="preserve">Zhotovitel je povinen v předmětu fakturace uvést přesný název akce a číslo smlouvy. Jinak bude faktura vrácena zhotoviteli k doplnění. </w:t>
      </w:r>
    </w:p>
    <w:p w:rsidR="00C94AA3" w:rsidRPr="00C94AA3" w:rsidRDefault="00C94AA3" w:rsidP="00C94AA3">
      <w:pPr>
        <w:ind w:left="360"/>
        <w:jc w:val="both"/>
        <w:rPr>
          <w:rFonts w:eastAsia="Calibri"/>
          <w:sz w:val="24"/>
          <w:szCs w:val="24"/>
        </w:rPr>
      </w:pPr>
    </w:p>
    <w:p w:rsidR="00C94AA3" w:rsidRPr="00C94AA3" w:rsidRDefault="00C94AA3" w:rsidP="00C94AA3">
      <w:pPr>
        <w:pStyle w:val="Odstavecseseznamem"/>
        <w:numPr>
          <w:ilvl w:val="0"/>
          <w:numId w:val="27"/>
        </w:numPr>
        <w:jc w:val="both"/>
        <w:rPr>
          <w:rFonts w:eastAsia="Calibri"/>
          <w:sz w:val="24"/>
          <w:szCs w:val="24"/>
        </w:rPr>
      </w:pPr>
      <w:r w:rsidRPr="00C94AA3">
        <w:rPr>
          <w:rFonts w:eastAsia="Calibri"/>
          <w:sz w:val="24"/>
          <w:szCs w:val="24"/>
        </w:rPr>
        <w:t>Lhůta splatnosti je 21 dní od doručení faktury objednateli (originál faktury + kopie zápisu o předání a převzetí). Adresa pro zaslání faktury: ARMÁDNÍ SERVISNÍ, příspěvková organizace, Podbabská 1589/1, 160 00 Praha 6 – Dejvice.</w:t>
      </w:r>
    </w:p>
    <w:p w:rsidR="00C94AA3" w:rsidRDefault="00C94AA3" w:rsidP="00C94AA3">
      <w:pPr>
        <w:ind w:left="360"/>
        <w:jc w:val="both"/>
        <w:rPr>
          <w:rFonts w:eastAsia="Calibri"/>
          <w:sz w:val="24"/>
          <w:szCs w:val="24"/>
        </w:rPr>
      </w:pPr>
    </w:p>
    <w:p w:rsidR="00C94AA3" w:rsidRDefault="00C94AA3" w:rsidP="00C94AA3">
      <w:pPr>
        <w:pStyle w:val="Odstavecseseznamem"/>
        <w:numPr>
          <w:ilvl w:val="0"/>
          <w:numId w:val="27"/>
        </w:numPr>
        <w:jc w:val="both"/>
        <w:rPr>
          <w:rFonts w:eastAsia="Calibri"/>
          <w:sz w:val="24"/>
          <w:szCs w:val="24"/>
        </w:rPr>
      </w:pPr>
      <w:r w:rsidRPr="00C94AA3">
        <w:rPr>
          <w:rFonts w:eastAsia="Calibri"/>
          <w:sz w:val="24"/>
          <w:szCs w:val="24"/>
        </w:rPr>
        <w:t>Za den zaplacení je považován den odepsání částky z účtu objednatele.</w:t>
      </w:r>
    </w:p>
    <w:p w:rsidR="00C94AA3" w:rsidRPr="00C94AA3" w:rsidRDefault="00C94AA3" w:rsidP="00C94AA3">
      <w:pPr>
        <w:pStyle w:val="Odstavecseseznamem"/>
        <w:rPr>
          <w:rFonts w:eastAsia="Calibri"/>
          <w:sz w:val="24"/>
          <w:szCs w:val="24"/>
        </w:rPr>
      </w:pPr>
    </w:p>
    <w:p w:rsidR="00C94AA3" w:rsidRPr="00C94AA3" w:rsidRDefault="00C94AA3" w:rsidP="00C94AA3">
      <w:pPr>
        <w:pStyle w:val="Odstavecseseznamem"/>
        <w:numPr>
          <w:ilvl w:val="0"/>
          <w:numId w:val="27"/>
        </w:numPr>
        <w:jc w:val="both"/>
        <w:rPr>
          <w:rFonts w:eastAsia="Calibri"/>
          <w:sz w:val="24"/>
          <w:szCs w:val="24"/>
        </w:rPr>
      </w:pPr>
      <w:r w:rsidRPr="00C94AA3">
        <w:rPr>
          <w:rFonts w:eastAsia="Calibri"/>
          <w:sz w:val="24"/>
          <w:szCs w:val="24"/>
        </w:rPr>
        <w:t>Závazkové vztahy uzavřené ve smyslu § 262 odst. 1 zákona č. 513/1991 Sb., Obchodní zákoník, ve znění pozdějších předpisů, se budou řídit tímto zákonem</w:t>
      </w:r>
    </w:p>
    <w:p w:rsidR="00C94AA3" w:rsidRDefault="00C94AA3" w:rsidP="00C94AA3">
      <w:pPr>
        <w:ind w:left="360"/>
        <w:jc w:val="both"/>
        <w:rPr>
          <w:rFonts w:eastAsia="Calibri"/>
          <w:sz w:val="24"/>
          <w:szCs w:val="24"/>
        </w:rPr>
      </w:pPr>
    </w:p>
    <w:p w:rsidR="00B12B59" w:rsidRDefault="00B12B59" w:rsidP="00941334">
      <w:pPr>
        <w:pStyle w:val="Nadpis6"/>
        <w:tabs>
          <w:tab w:val="left" w:pos="142"/>
        </w:tabs>
        <w:spacing w:before="0" w:after="240"/>
        <w:rPr>
          <w:rFonts w:ascii="Times New Roman" w:hAnsi="Times New Roman"/>
          <w:u w:val="none"/>
        </w:rPr>
      </w:pPr>
    </w:p>
    <w:p w:rsidR="00A35C8B" w:rsidRPr="00C94AA3" w:rsidRDefault="00A35C8B" w:rsidP="00941334">
      <w:pPr>
        <w:pStyle w:val="Nadpis6"/>
        <w:tabs>
          <w:tab w:val="left" w:pos="142"/>
        </w:tabs>
        <w:spacing w:before="0" w:after="240"/>
        <w:rPr>
          <w:rFonts w:ascii="Times New Roman" w:hAnsi="Times New Roman"/>
        </w:rPr>
      </w:pPr>
      <w:r w:rsidRPr="00C94AA3">
        <w:rPr>
          <w:rFonts w:ascii="Times New Roman" w:hAnsi="Times New Roman"/>
          <w:u w:val="none"/>
        </w:rPr>
        <w:t xml:space="preserve">V. </w:t>
      </w:r>
      <w:r w:rsidRPr="00C94AA3">
        <w:rPr>
          <w:rFonts w:ascii="Times New Roman" w:hAnsi="Times New Roman"/>
        </w:rPr>
        <w:t>SOUČINNOST OBJEDNATELE A ZHOTOVITELE</w:t>
      </w:r>
    </w:p>
    <w:p w:rsidR="00E62CDE" w:rsidRPr="00C94AA3" w:rsidRDefault="00E62CDE" w:rsidP="005349E9">
      <w:pPr>
        <w:numPr>
          <w:ilvl w:val="0"/>
          <w:numId w:val="3"/>
        </w:numPr>
        <w:tabs>
          <w:tab w:val="clear" w:pos="851"/>
          <w:tab w:val="num" w:pos="-3119"/>
        </w:tabs>
        <w:ind w:left="567" w:hanging="567"/>
        <w:jc w:val="both"/>
        <w:rPr>
          <w:sz w:val="24"/>
        </w:rPr>
      </w:pPr>
      <w:r w:rsidRPr="00C94AA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C94AA3" w:rsidRDefault="00E62CDE" w:rsidP="005349E9">
      <w:pPr>
        <w:numPr>
          <w:ilvl w:val="0"/>
          <w:numId w:val="3"/>
        </w:numPr>
        <w:tabs>
          <w:tab w:val="clear" w:pos="851"/>
          <w:tab w:val="num" w:pos="-3119"/>
        </w:tabs>
        <w:spacing w:before="120"/>
        <w:ind w:left="567" w:hanging="567"/>
        <w:jc w:val="both"/>
        <w:rPr>
          <w:sz w:val="24"/>
        </w:rPr>
      </w:pPr>
      <w:r w:rsidRPr="00C94AA3">
        <w:rPr>
          <w:sz w:val="24"/>
        </w:rPr>
        <w:t>Objednatel se zavazuje předat zhotoviteli místo realizace díla způsobilé k řádnému a nerušenému plnění předmětu díla ve smyslu této smlouvy.</w:t>
      </w:r>
    </w:p>
    <w:p w:rsidR="00E62CDE" w:rsidRPr="00C94AA3" w:rsidRDefault="005D4745" w:rsidP="005349E9">
      <w:pPr>
        <w:numPr>
          <w:ilvl w:val="0"/>
          <w:numId w:val="3"/>
        </w:numPr>
        <w:tabs>
          <w:tab w:val="clear" w:pos="851"/>
          <w:tab w:val="num" w:pos="-3119"/>
        </w:tabs>
        <w:spacing w:before="120"/>
        <w:ind w:left="567" w:hanging="567"/>
        <w:jc w:val="both"/>
        <w:rPr>
          <w:sz w:val="24"/>
        </w:rPr>
      </w:pPr>
      <w:r w:rsidRPr="00C94AA3">
        <w:rPr>
          <w:sz w:val="24"/>
        </w:rPr>
        <w:t>Objednatel se zavazuje, že umožní po dokončení díla zhotoviteli přístup do objektu díla za účelem odstranění případných vad</w:t>
      </w:r>
      <w:r w:rsidR="004B6C2E" w:rsidRPr="00C94AA3">
        <w:rPr>
          <w:sz w:val="24"/>
        </w:rPr>
        <w:t xml:space="preserve"> a nedodělků</w:t>
      </w:r>
      <w:r w:rsidRPr="00C94AA3">
        <w:rPr>
          <w:sz w:val="24"/>
        </w:rPr>
        <w:t>.</w:t>
      </w:r>
    </w:p>
    <w:p w:rsidR="00E62CDE" w:rsidRPr="00C94AA3" w:rsidRDefault="005D4745" w:rsidP="00970DCF">
      <w:pPr>
        <w:numPr>
          <w:ilvl w:val="0"/>
          <w:numId w:val="3"/>
        </w:numPr>
        <w:shd w:val="clear" w:color="00FFFF" w:fill="auto"/>
        <w:tabs>
          <w:tab w:val="clear" w:pos="851"/>
          <w:tab w:val="num" w:pos="-3119"/>
        </w:tabs>
        <w:spacing w:before="120"/>
        <w:ind w:left="567" w:hanging="567"/>
        <w:jc w:val="both"/>
        <w:rPr>
          <w:b/>
          <w:sz w:val="24"/>
          <w:szCs w:val="24"/>
        </w:rPr>
      </w:pPr>
      <w:r w:rsidRPr="00C94AA3">
        <w:rPr>
          <w:sz w:val="24"/>
        </w:rPr>
        <w:t xml:space="preserve">Objednatel je oprávněn průběžně kontrolovat provádění díla. </w:t>
      </w:r>
    </w:p>
    <w:p w:rsidR="00EB33C5" w:rsidRPr="00C94AA3" w:rsidRDefault="00EB33C5" w:rsidP="00D45FF8">
      <w:pPr>
        <w:shd w:val="clear" w:color="00FFFF" w:fill="auto"/>
        <w:ind w:left="426"/>
        <w:jc w:val="both"/>
        <w:rPr>
          <w:sz w:val="24"/>
          <w:szCs w:val="24"/>
        </w:rPr>
      </w:pPr>
    </w:p>
    <w:p w:rsidR="00B12B59" w:rsidRDefault="00B12B59" w:rsidP="001D1315">
      <w:pPr>
        <w:shd w:val="clear" w:color="00FFFF" w:fill="auto"/>
        <w:spacing w:after="240"/>
        <w:jc w:val="center"/>
        <w:rPr>
          <w:b/>
          <w:sz w:val="24"/>
        </w:rPr>
      </w:pPr>
    </w:p>
    <w:p w:rsidR="00CB0256" w:rsidRPr="00C94AA3" w:rsidRDefault="002A12EF" w:rsidP="001D1315">
      <w:pPr>
        <w:shd w:val="clear" w:color="00FFFF" w:fill="auto"/>
        <w:spacing w:after="240"/>
        <w:jc w:val="center"/>
        <w:rPr>
          <w:b/>
          <w:sz w:val="24"/>
        </w:rPr>
      </w:pPr>
      <w:r w:rsidRPr="00C94AA3">
        <w:rPr>
          <w:b/>
          <w:sz w:val="24"/>
        </w:rPr>
        <w:t>VI</w:t>
      </w:r>
      <w:r w:rsidR="00CB0256" w:rsidRPr="00C94AA3">
        <w:rPr>
          <w:b/>
          <w:sz w:val="24"/>
        </w:rPr>
        <w:t xml:space="preserve">. </w:t>
      </w:r>
      <w:r w:rsidR="00CB0256" w:rsidRPr="00C94AA3">
        <w:rPr>
          <w:b/>
          <w:sz w:val="24"/>
          <w:u w:val="single"/>
        </w:rPr>
        <w:t>ZVLÁŠTNÍ UJEDNÁNÍ</w:t>
      </w:r>
    </w:p>
    <w:p w:rsidR="0010647A" w:rsidRPr="00C94AA3" w:rsidRDefault="00997559" w:rsidP="00CC1D0C">
      <w:pPr>
        <w:numPr>
          <w:ilvl w:val="1"/>
          <w:numId w:val="8"/>
        </w:numPr>
        <w:shd w:val="clear" w:color="00FFFF" w:fill="auto"/>
        <w:spacing w:after="120"/>
        <w:ind w:left="567" w:hanging="567"/>
        <w:jc w:val="both"/>
        <w:rPr>
          <w:sz w:val="24"/>
        </w:rPr>
      </w:pPr>
      <w:r w:rsidRPr="00C94AA3">
        <w:rPr>
          <w:sz w:val="24"/>
          <w:szCs w:val="24"/>
        </w:rPr>
        <w:t xml:space="preserve">Zhotovitel souhlasí s </w:t>
      </w:r>
      <w:r w:rsidR="00146F3B" w:rsidRPr="00C94AA3">
        <w:rPr>
          <w:sz w:val="24"/>
          <w:szCs w:val="24"/>
        </w:rPr>
        <w:t xml:space="preserve">uveřejněním této smlouvy na </w:t>
      </w:r>
      <w:hyperlink r:id="rId9" w:history="1">
        <w:r w:rsidR="00AF7186" w:rsidRPr="00C94AA3">
          <w:rPr>
            <w:rStyle w:val="Hypertextovodkaz"/>
            <w:sz w:val="24"/>
            <w:szCs w:val="24"/>
          </w:rPr>
          <w:t>www.as-po.cz</w:t>
        </w:r>
      </w:hyperlink>
      <w:r w:rsidR="00146F3B" w:rsidRPr="00C94AA3">
        <w:rPr>
          <w:sz w:val="24"/>
          <w:szCs w:val="24"/>
          <w:u w:val="single"/>
        </w:rPr>
        <w:t>.</w:t>
      </w:r>
    </w:p>
    <w:p w:rsidR="00094C30" w:rsidRDefault="00094C30" w:rsidP="00D45FF8">
      <w:pPr>
        <w:tabs>
          <w:tab w:val="left" w:pos="-426"/>
        </w:tabs>
        <w:ind w:left="426"/>
        <w:rPr>
          <w:sz w:val="24"/>
          <w:highlight w:val="green"/>
        </w:rPr>
      </w:pPr>
    </w:p>
    <w:p w:rsidR="00DA2600" w:rsidRDefault="00DA2600" w:rsidP="00D45FF8">
      <w:pPr>
        <w:tabs>
          <w:tab w:val="left" w:pos="-426"/>
        </w:tabs>
        <w:ind w:left="426"/>
        <w:rPr>
          <w:sz w:val="24"/>
          <w:highlight w:val="green"/>
        </w:rPr>
      </w:pPr>
    </w:p>
    <w:p w:rsidR="00DA2600" w:rsidRPr="0041548D" w:rsidRDefault="00DA2600" w:rsidP="00D45FF8">
      <w:pPr>
        <w:tabs>
          <w:tab w:val="left" w:pos="-426"/>
        </w:tabs>
        <w:ind w:left="426"/>
        <w:rPr>
          <w:sz w:val="24"/>
          <w:highlight w:val="green"/>
        </w:rPr>
      </w:pPr>
    </w:p>
    <w:p w:rsidR="00DA2600" w:rsidRDefault="00DA2600">
      <w:pPr>
        <w:rPr>
          <w:b/>
          <w:sz w:val="24"/>
        </w:rPr>
      </w:pPr>
      <w:r>
        <w:rPr>
          <w:b/>
          <w:sz w:val="24"/>
        </w:rPr>
        <w:br w:type="page"/>
      </w:r>
    </w:p>
    <w:p w:rsidR="00CB0256" w:rsidRPr="00B270B9" w:rsidRDefault="002A12EF" w:rsidP="00A25528">
      <w:pPr>
        <w:shd w:val="clear" w:color="00FFFF" w:fill="auto"/>
        <w:spacing w:after="240"/>
        <w:jc w:val="center"/>
        <w:rPr>
          <w:b/>
          <w:sz w:val="24"/>
          <w:szCs w:val="24"/>
          <w:u w:val="single"/>
        </w:rPr>
      </w:pPr>
      <w:r w:rsidRPr="00B270B9">
        <w:rPr>
          <w:b/>
          <w:sz w:val="24"/>
        </w:rPr>
        <w:lastRenderedPageBreak/>
        <w:t>VII</w:t>
      </w:r>
      <w:r w:rsidR="00CB0256" w:rsidRPr="00B270B9">
        <w:rPr>
          <w:b/>
          <w:sz w:val="24"/>
        </w:rPr>
        <w:t xml:space="preserve">. </w:t>
      </w:r>
      <w:r w:rsidR="00CB0256" w:rsidRPr="00B270B9">
        <w:rPr>
          <w:b/>
          <w:sz w:val="24"/>
          <w:szCs w:val="24"/>
          <w:u w:val="single"/>
        </w:rPr>
        <w:t>PŘEDÁNÍ DÍLA</w:t>
      </w:r>
    </w:p>
    <w:p w:rsidR="00CA3361" w:rsidRPr="00B270B9" w:rsidRDefault="00582AE5" w:rsidP="005349E9">
      <w:pPr>
        <w:shd w:val="clear" w:color="00FFFF" w:fill="auto"/>
        <w:ind w:left="567" w:hanging="567"/>
        <w:jc w:val="both"/>
        <w:rPr>
          <w:sz w:val="24"/>
        </w:rPr>
      </w:pPr>
      <w:proofErr w:type="gramStart"/>
      <w:r w:rsidRPr="00B270B9">
        <w:rPr>
          <w:b/>
          <w:sz w:val="24"/>
        </w:rPr>
        <w:t>7.1</w:t>
      </w:r>
      <w:proofErr w:type="gramEnd"/>
      <w:r w:rsidRPr="00B270B9">
        <w:rPr>
          <w:b/>
          <w:sz w:val="24"/>
        </w:rPr>
        <w:t>.</w:t>
      </w:r>
      <w:r w:rsidRPr="00B270B9">
        <w:rPr>
          <w:b/>
          <w:sz w:val="24"/>
        </w:rPr>
        <w:tab/>
      </w:r>
      <w:r w:rsidR="002500F9" w:rsidRPr="00B270B9">
        <w:rPr>
          <w:sz w:val="24"/>
        </w:rPr>
        <w:t>Zhotovitel oznámí objednateli 7 dnů předem te</w:t>
      </w:r>
      <w:r w:rsidR="00997559" w:rsidRPr="00B270B9">
        <w:rPr>
          <w:sz w:val="24"/>
        </w:rPr>
        <w:t xml:space="preserve">rmín, kdy dílo bude dokončeno a </w:t>
      </w:r>
      <w:r w:rsidR="002500F9" w:rsidRPr="00B270B9">
        <w:rPr>
          <w:sz w:val="24"/>
        </w:rPr>
        <w:t xml:space="preserve">připraveno k předání. </w:t>
      </w:r>
      <w:r w:rsidR="003F576A" w:rsidRPr="00B270B9">
        <w:rPr>
          <w:sz w:val="24"/>
        </w:rPr>
        <w:t>Při přejímacím řízení předloží zhotovitel veškeré požadované doklady dle článku I</w:t>
      </w:r>
      <w:r w:rsidR="00B42257" w:rsidRPr="00B270B9">
        <w:rPr>
          <w:sz w:val="24"/>
        </w:rPr>
        <w:t>.</w:t>
      </w:r>
      <w:r w:rsidR="003F576A" w:rsidRPr="00B270B9">
        <w:rPr>
          <w:sz w:val="24"/>
        </w:rPr>
        <w:t xml:space="preserve"> smlouvy. </w:t>
      </w:r>
      <w:r w:rsidR="002500F9" w:rsidRPr="00B270B9">
        <w:rPr>
          <w:sz w:val="24"/>
        </w:rPr>
        <w:t xml:space="preserve">O předání díla bude proveden zápis o předání a převzetí dokončeného díla, který podepíší zástupci obou smluvních stran. </w:t>
      </w:r>
    </w:p>
    <w:p w:rsidR="002D2572" w:rsidRDefault="002D2572" w:rsidP="00BE6D59">
      <w:pPr>
        <w:shd w:val="clear" w:color="00FFFF" w:fill="auto"/>
        <w:jc w:val="center"/>
        <w:rPr>
          <w:sz w:val="24"/>
        </w:rPr>
      </w:pPr>
    </w:p>
    <w:p w:rsidR="00B12B59" w:rsidRDefault="00B12B59" w:rsidP="00BE6D59">
      <w:pPr>
        <w:shd w:val="clear" w:color="00FFFF" w:fill="auto"/>
        <w:jc w:val="center"/>
        <w:rPr>
          <w:sz w:val="24"/>
        </w:rPr>
      </w:pPr>
    </w:p>
    <w:p w:rsidR="00B12B59" w:rsidRPr="00B270B9" w:rsidRDefault="00B12B59" w:rsidP="00BE6D59">
      <w:pPr>
        <w:shd w:val="clear" w:color="00FFFF" w:fill="auto"/>
        <w:jc w:val="center"/>
        <w:rPr>
          <w:sz w:val="24"/>
        </w:rPr>
      </w:pPr>
    </w:p>
    <w:p w:rsidR="00CB0256" w:rsidRPr="00B270B9" w:rsidRDefault="002A12EF" w:rsidP="001D1315">
      <w:pPr>
        <w:shd w:val="clear" w:color="00FFFF" w:fill="auto"/>
        <w:spacing w:after="240"/>
        <w:jc w:val="center"/>
        <w:rPr>
          <w:caps/>
        </w:rPr>
      </w:pPr>
      <w:r w:rsidRPr="00B270B9">
        <w:rPr>
          <w:b/>
          <w:sz w:val="24"/>
        </w:rPr>
        <w:t>VIII</w:t>
      </w:r>
      <w:r w:rsidR="00CB0256" w:rsidRPr="00B270B9">
        <w:rPr>
          <w:b/>
          <w:sz w:val="24"/>
        </w:rPr>
        <w:t xml:space="preserve">. </w:t>
      </w:r>
      <w:r w:rsidR="00CB0256" w:rsidRPr="00B270B9">
        <w:rPr>
          <w:b/>
          <w:caps/>
          <w:sz w:val="24"/>
          <w:szCs w:val="24"/>
          <w:u w:val="single"/>
        </w:rPr>
        <w:t>SMLUVNÍ POKUTY</w:t>
      </w:r>
    </w:p>
    <w:p w:rsidR="00CB0256" w:rsidRPr="00B270B9" w:rsidRDefault="00997559" w:rsidP="005349E9">
      <w:pPr>
        <w:pStyle w:val="Zkladntext3"/>
        <w:numPr>
          <w:ilvl w:val="1"/>
          <w:numId w:val="4"/>
        </w:numPr>
        <w:tabs>
          <w:tab w:val="left" w:pos="-3119"/>
        </w:tabs>
        <w:spacing w:before="0"/>
        <w:ind w:left="567" w:hanging="567"/>
        <w:jc w:val="both"/>
      </w:pPr>
      <w:r w:rsidRPr="00B270B9">
        <w:t xml:space="preserve">Za </w:t>
      </w:r>
      <w:r w:rsidR="00CB0256" w:rsidRPr="00B270B9">
        <w:t>prodlení s úhradou faktur</w:t>
      </w:r>
      <w:r w:rsidR="00F82F5F" w:rsidRPr="00B270B9">
        <w:t>y</w:t>
      </w:r>
      <w:r w:rsidR="00CB0256" w:rsidRPr="00B270B9">
        <w:t xml:space="preserve"> zaplatí objednatel zhotoviteli</w:t>
      </w:r>
      <w:r w:rsidR="007870BB" w:rsidRPr="00B270B9">
        <w:t xml:space="preserve"> smluvní pokutu ve výši 0,1</w:t>
      </w:r>
      <w:r w:rsidRPr="00B270B9">
        <w:t xml:space="preserve"> % z </w:t>
      </w:r>
      <w:r w:rsidR="00CB0256" w:rsidRPr="00B270B9">
        <w:t>fakturované částky za každý den prodlení.</w:t>
      </w:r>
    </w:p>
    <w:p w:rsidR="00CB0256" w:rsidRPr="00B270B9" w:rsidRDefault="00CB0256" w:rsidP="005349E9">
      <w:pPr>
        <w:pStyle w:val="Zkladntext3"/>
        <w:numPr>
          <w:ilvl w:val="1"/>
          <w:numId w:val="4"/>
        </w:numPr>
        <w:tabs>
          <w:tab w:val="left" w:pos="-3119"/>
        </w:tabs>
        <w:spacing w:after="120"/>
        <w:ind w:left="567" w:hanging="567"/>
        <w:jc w:val="both"/>
        <w:rPr>
          <w:bCs/>
        </w:rPr>
      </w:pPr>
      <w:r w:rsidRPr="00B270B9">
        <w:rPr>
          <w:bCs/>
        </w:rPr>
        <w:t xml:space="preserve">V případě nedodržení termínu dokončení díla a </w:t>
      </w:r>
      <w:r w:rsidR="00997559" w:rsidRPr="00B270B9">
        <w:rPr>
          <w:bCs/>
        </w:rPr>
        <w:t xml:space="preserve">za prodlení s odstraněním vad a </w:t>
      </w:r>
      <w:r w:rsidRPr="00B270B9">
        <w:rPr>
          <w:bCs/>
        </w:rPr>
        <w:t>nedo</w:t>
      </w:r>
      <w:r w:rsidR="00997559" w:rsidRPr="00B270B9">
        <w:rPr>
          <w:bCs/>
        </w:rPr>
        <w:t xml:space="preserve">dělků v termínech stanovených v </w:t>
      </w:r>
      <w:r w:rsidRPr="00B270B9">
        <w:rPr>
          <w:bCs/>
        </w:rPr>
        <w:t>zápise o předání a převzetí díla uhradí zhotovitel objednateli</w:t>
      </w:r>
      <w:r w:rsidR="007870BB" w:rsidRPr="00B270B9">
        <w:rPr>
          <w:bCs/>
        </w:rPr>
        <w:t xml:space="preserve"> smluvní pokutu ve výši 0,1</w:t>
      </w:r>
      <w:r w:rsidR="00997559" w:rsidRPr="00B270B9">
        <w:rPr>
          <w:bCs/>
        </w:rPr>
        <w:t xml:space="preserve"> % z celkové ceny díla za každý i </w:t>
      </w:r>
      <w:r w:rsidRPr="00B270B9">
        <w:rPr>
          <w:bCs/>
        </w:rPr>
        <w:t>započatý den prodlení.</w:t>
      </w:r>
    </w:p>
    <w:p w:rsidR="0094683F" w:rsidRPr="00B270B9" w:rsidRDefault="00CB0256" w:rsidP="005349E9">
      <w:pPr>
        <w:numPr>
          <w:ilvl w:val="1"/>
          <w:numId w:val="4"/>
        </w:numPr>
        <w:tabs>
          <w:tab w:val="left" w:pos="-3119"/>
        </w:tabs>
        <w:ind w:left="567" w:hanging="567"/>
        <w:jc w:val="both"/>
        <w:rPr>
          <w:sz w:val="24"/>
        </w:rPr>
      </w:pPr>
      <w:r w:rsidRPr="00B270B9">
        <w:rPr>
          <w:sz w:val="24"/>
        </w:rPr>
        <w:t>Uhrazením smluvní pokuty není dotčeno právo požadovat náhradu škody v</w:t>
      </w:r>
      <w:r w:rsidR="00997559" w:rsidRPr="00B270B9">
        <w:rPr>
          <w:sz w:val="24"/>
        </w:rPr>
        <w:t xml:space="preserve"> </w:t>
      </w:r>
      <w:r w:rsidRPr="00B270B9">
        <w:rPr>
          <w:sz w:val="24"/>
        </w:rPr>
        <w:t>plné výši.</w:t>
      </w:r>
    </w:p>
    <w:p w:rsidR="00EC7E98" w:rsidRPr="00B270B9" w:rsidRDefault="00EC7E98" w:rsidP="00EC7E98">
      <w:pPr>
        <w:tabs>
          <w:tab w:val="left" w:pos="-3119"/>
        </w:tabs>
        <w:ind w:left="567"/>
        <w:jc w:val="both"/>
        <w:rPr>
          <w:sz w:val="24"/>
        </w:rPr>
      </w:pPr>
    </w:p>
    <w:p w:rsidR="002005AB" w:rsidRPr="00B270B9" w:rsidRDefault="002005AB" w:rsidP="002005AB">
      <w:pPr>
        <w:tabs>
          <w:tab w:val="left" w:pos="-3119"/>
        </w:tabs>
        <w:jc w:val="both"/>
        <w:rPr>
          <w:bCs/>
          <w:sz w:val="24"/>
        </w:rPr>
      </w:pPr>
    </w:p>
    <w:p w:rsidR="00CB0256" w:rsidRPr="00B270B9" w:rsidRDefault="002A12EF" w:rsidP="00D45FF8">
      <w:pPr>
        <w:shd w:val="clear" w:color="00FFFF" w:fill="auto"/>
        <w:jc w:val="center"/>
        <w:rPr>
          <w:b/>
          <w:caps/>
          <w:sz w:val="24"/>
          <w:szCs w:val="24"/>
          <w:u w:val="single"/>
        </w:rPr>
      </w:pPr>
      <w:r w:rsidRPr="00B270B9">
        <w:rPr>
          <w:b/>
          <w:sz w:val="24"/>
        </w:rPr>
        <w:t>I</w:t>
      </w:r>
      <w:r w:rsidR="00CB0256" w:rsidRPr="00B270B9">
        <w:rPr>
          <w:b/>
          <w:sz w:val="24"/>
        </w:rPr>
        <w:t xml:space="preserve">X. </w:t>
      </w:r>
      <w:r w:rsidR="00CB0256" w:rsidRPr="00B270B9">
        <w:rPr>
          <w:b/>
          <w:caps/>
          <w:sz w:val="24"/>
          <w:szCs w:val="24"/>
          <w:u w:val="single"/>
        </w:rPr>
        <w:t>ODSTOUPENÍ OD SMLOUVY</w:t>
      </w:r>
    </w:p>
    <w:p w:rsidR="00CD2E3A" w:rsidRPr="00B270B9" w:rsidRDefault="00CD2E3A" w:rsidP="00D45FF8">
      <w:pPr>
        <w:shd w:val="clear" w:color="00FFFF" w:fill="auto"/>
        <w:jc w:val="center"/>
        <w:rPr>
          <w:caps/>
        </w:rPr>
      </w:pPr>
    </w:p>
    <w:p w:rsidR="00CB0256" w:rsidRPr="00B270B9" w:rsidRDefault="00DF5B00" w:rsidP="005349E9">
      <w:pPr>
        <w:pStyle w:val="Zkladntext3"/>
        <w:spacing w:before="0"/>
        <w:ind w:left="567" w:hanging="567"/>
        <w:jc w:val="both"/>
      </w:pPr>
      <w:proofErr w:type="gramStart"/>
      <w:r w:rsidRPr="00B270B9">
        <w:rPr>
          <w:b/>
        </w:rPr>
        <w:t>9</w:t>
      </w:r>
      <w:r w:rsidR="00CB0256" w:rsidRPr="00B270B9">
        <w:rPr>
          <w:b/>
        </w:rPr>
        <w:t>.1</w:t>
      </w:r>
      <w:proofErr w:type="gramEnd"/>
      <w:r w:rsidR="00CB0256" w:rsidRPr="00B270B9">
        <w:rPr>
          <w:b/>
        </w:rPr>
        <w:t>.</w:t>
      </w:r>
      <w:r w:rsidR="00CB0256" w:rsidRPr="00B270B9">
        <w:rPr>
          <w:b/>
        </w:rPr>
        <w:tab/>
      </w:r>
      <w:r w:rsidR="00CB0256" w:rsidRPr="00B270B9">
        <w:t>Odstoupit od této smlouvy lze pro podstatné porušení této smlouvy</w:t>
      </w:r>
      <w:r w:rsidR="00F82F5F" w:rsidRPr="00B270B9">
        <w:t>,</w:t>
      </w:r>
      <w:r w:rsidR="00CB0256" w:rsidRPr="00B270B9">
        <w:t xml:space="preserve"> a to </w:t>
      </w:r>
      <w:r w:rsidR="007D128E" w:rsidRPr="00B270B9">
        <w:t>zejména</w:t>
      </w:r>
      <w:r w:rsidR="00CB0256" w:rsidRPr="00B270B9">
        <w:t>:</w:t>
      </w:r>
    </w:p>
    <w:p w:rsidR="002500F9" w:rsidRPr="00B270B9" w:rsidRDefault="002500F9" w:rsidP="00CC1D0C">
      <w:pPr>
        <w:pStyle w:val="Zkladntext3"/>
        <w:numPr>
          <w:ilvl w:val="0"/>
          <w:numId w:val="6"/>
        </w:numPr>
        <w:spacing w:before="0"/>
        <w:ind w:left="993" w:hanging="426"/>
        <w:jc w:val="both"/>
      </w:pPr>
      <w:r w:rsidRPr="00B270B9">
        <w:t>neplnění předmětu díla podle čl. I.</w:t>
      </w:r>
      <w:r w:rsidR="00D7337B" w:rsidRPr="00B270B9">
        <w:t>,</w:t>
      </w:r>
    </w:p>
    <w:p w:rsidR="002500F9" w:rsidRPr="00B270B9" w:rsidRDefault="00997559" w:rsidP="00CC1D0C">
      <w:pPr>
        <w:pStyle w:val="Zkladntext3"/>
        <w:numPr>
          <w:ilvl w:val="0"/>
          <w:numId w:val="6"/>
        </w:numPr>
        <w:spacing w:before="0"/>
        <w:ind w:left="993" w:hanging="426"/>
        <w:jc w:val="both"/>
      </w:pPr>
      <w:r w:rsidRPr="00B270B9">
        <w:t xml:space="preserve">zhotovitel neprovede dílo v </w:t>
      </w:r>
      <w:r w:rsidR="002500F9" w:rsidRPr="00B270B9">
        <w:t>patřičné kvalitě podle platných předpisů a norem</w:t>
      </w:r>
      <w:r w:rsidR="00D7337B" w:rsidRPr="00B270B9">
        <w:t>,</w:t>
      </w:r>
    </w:p>
    <w:p w:rsidR="002500F9" w:rsidRPr="00B270B9" w:rsidRDefault="00997559" w:rsidP="00CC1D0C">
      <w:pPr>
        <w:pStyle w:val="Zkladntext3"/>
        <w:numPr>
          <w:ilvl w:val="0"/>
          <w:numId w:val="6"/>
        </w:numPr>
        <w:spacing w:before="0"/>
        <w:ind w:left="993" w:hanging="426"/>
        <w:jc w:val="both"/>
      </w:pPr>
      <w:r w:rsidRPr="00B270B9">
        <w:t xml:space="preserve">zhotovitel je v prodlení s </w:t>
      </w:r>
      <w:r w:rsidR="002500F9" w:rsidRPr="00B270B9">
        <w:t xml:space="preserve">termínem dokončení díla o více než </w:t>
      </w:r>
      <w:r w:rsidR="002E0E54" w:rsidRPr="00B270B9">
        <w:t>20</w:t>
      </w:r>
      <w:r w:rsidR="002500F9" w:rsidRPr="00B270B9">
        <w:t xml:space="preserve"> kalendářních dnů</w:t>
      </w:r>
      <w:r w:rsidR="00B04AD1" w:rsidRPr="00B270B9">
        <w:t>.</w:t>
      </w:r>
    </w:p>
    <w:p w:rsidR="00CB0256" w:rsidRPr="00B270B9" w:rsidRDefault="00DF5B00" w:rsidP="005349E9">
      <w:pPr>
        <w:spacing w:before="120"/>
        <w:ind w:left="567" w:hanging="567"/>
        <w:jc w:val="both"/>
        <w:rPr>
          <w:sz w:val="24"/>
        </w:rPr>
      </w:pPr>
      <w:proofErr w:type="gramStart"/>
      <w:r w:rsidRPr="00B270B9">
        <w:rPr>
          <w:b/>
          <w:sz w:val="24"/>
        </w:rPr>
        <w:t>9</w:t>
      </w:r>
      <w:r w:rsidR="00CB0256" w:rsidRPr="00B270B9">
        <w:rPr>
          <w:b/>
          <w:sz w:val="24"/>
        </w:rPr>
        <w:t>.2</w:t>
      </w:r>
      <w:proofErr w:type="gramEnd"/>
      <w:r w:rsidR="00CB0256" w:rsidRPr="00B270B9">
        <w:rPr>
          <w:b/>
          <w:sz w:val="24"/>
        </w:rPr>
        <w:t>.</w:t>
      </w:r>
      <w:r w:rsidR="00CB0256" w:rsidRPr="00B270B9">
        <w:rPr>
          <w:sz w:val="24"/>
        </w:rPr>
        <w:tab/>
        <w:t>Odstoupení od smlo</w:t>
      </w:r>
      <w:r w:rsidR="00997559" w:rsidRPr="00B270B9">
        <w:rPr>
          <w:sz w:val="24"/>
        </w:rPr>
        <w:t xml:space="preserve">uvy lze provést pouze písemně s </w:t>
      </w:r>
      <w:r w:rsidR="00CB0256" w:rsidRPr="00B270B9">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270B9">
        <w:rPr>
          <w:sz w:val="24"/>
        </w:rPr>
        <w:t>uhradit</w:t>
      </w:r>
      <w:r w:rsidR="00997559" w:rsidRPr="00B270B9">
        <w:rPr>
          <w:sz w:val="24"/>
        </w:rPr>
        <w:t xml:space="preserve"> druhé straně veškeré náklady a škody jí prokazatelně vzniklé v souvislosti s </w:t>
      </w:r>
      <w:r w:rsidR="00CB0256" w:rsidRPr="00B270B9">
        <w:rPr>
          <w:sz w:val="24"/>
        </w:rPr>
        <w:t>odstoupením od této smlouvy.</w:t>
      </w:r>
    </w:p>
    <w:p w:rsidR="00944AEB" w:rsidRPr="00B270B9" w:rsidRDefault="00944AEB" w:rsidP="00D45FF8">
      <w:pPr>
        <w:ind w:left="283" w:hanging="567"/>
        <w:jc w:val="both"/>
        <w:rPr>
          <w:sz w:val="24"/>
        </w:rPr>
      </w:pPr>
    </w:p>
    <w:p w:rsidR="0053194B" w:rsidRPr="00B270B9" w:rsidRDefault="0053194B" w:rsidP="00D45FF8">
      <w:pPr>
        <w:ind w:left="283" w:hanging="567"/>
        <w:jc w:val="both"/>
        <w:rPr>
          <w:sz w:val="24"/>
        </w:rPr>
      </w:pPr>
    </w:p>
    <w:p w:rsidR="002E0E54" w:rsidRPr="00B270B9" w:rsidRDefault="00B61268" w:rsidP="00E72C77">
      <w:pPr>
        <w:shd w:val="clear" w:color="00FFFF" w:fill="auto"/>
        <w:jc w:val="center"/>
        <w:rPr>
          <w:b/>
          <w:caps/>
          <w:sz w:val="24"/>
          <w:szCs w:val="24"/>
          <w:u w:val="single"/>
        </w:rPr>
      </w:pPr>
      <w:r w:rsidRPr="00B270B9">
        <w:rPr>
          <w:b/>
          <w:caps/>
          <w:sz w:val="24"/>
          <w:szCs w:val="24"/>
        </w:rPr>
        <w:t xml:space="preserve">X. </w:t>
      </w:r>
      <w:r w:rsidR="002E0E54" w:rsidRPr="00B270B9">
        <w:rPr>
          <w:b/>
          <w:caps/>
          <w:sz w:val="24"/>
          <w:szCs w:val="24"/>
          <w:u w:val="single"/>
        </w:rPr>
        <w:t>Odpovědnost za vady – záruka</w:t>
      </w:r>
    </w:p>
    <w:p w:rsidR="002C7305" w:rsidRPr="00B270B9" w:rsidRDefault="002C7305" w:rsidP="00E72C77">
      <w:pPr>
        <w:shd w:val="clear" w:color="00FFFF" w:fill="auto"/>
        <w:jc w:val="center"/>
        <w:rPr>
          <w:b/>
          <w:caps/>
          <w:sz w:val="24"/>
          <w:szCs w:val="24"/>
          <w:u w:val="single"/>
        </w:rPr>
      </w:pPr>
    </w:p>
    <w:p w:rsidR="003406FB" w:rsidRPr="00B270B9" w:rsidRDefault="003406FB" w:rsidP="003406FB">
      <w:pPr>
        <w:rPr>
          <w:sz w:val="2"/>
        </w:rPr>
      </w:pPr>
    </w:p>
    <w:p w:rsidR="006D04F5" w:rsidRPr="00B270B9" w:rsidRDefault="006D04F5" w:rsidP="005349E9">
      <w:pPr>
        <w:pStyle w:val="Zkladntext3"/>
        <w:spacing w:before="0" w:after="120"/>
        <w:ind w:left="567" w:hanging="567"/>
        <w:jc w:val="both"/>
        <w:rPr>
          <w:szCs w:val="24"/>
        </w:rPr>
      </w:pPr>
      <w:r w:rsidRPr="00B270B9">
        <w:rPr>
          <w:b/>
        </w:rPr>
        <w:t>10.1.</w:t>
      </w:r>
      <w:r w:rsidRPr="00B270B9">
        <w:rPr>
          <w:szCs w:val="24"/>
        </w:rPr>
        <w:t xml:space="preserve"> </w:t>
      </w:r>
      <w:r w:rsidR="002D2572" w:rsidRPr="00B270B9">
        <w:t>Vzhledem k tomu, že předmětem plnění je zpracování PD, je záruční doba o dílo neomezená, pokud nedojde ke změně ČSN a předpisů, které se vztahují k předmětu plnění.</w:t>
      </w:r>
    </w:p>
    <w:p w:rsidR="006D04F5" w:rsidRPr="00B270B9" w:rsidRDefault="006D04F5" w:rsidP="005349E9">
      <w:pPr>
        <w:pStyle w:val="Zkladntext3"/>
        <w:spacing w:before="0" w:after="120"/>
        <w:ind w:left="567" w:hanging="567"/>
        <w:jc w:val="both"/>
        <w:rPr>
          <w:szCs w:val="24"/>
        </w:rPr>
      </w:pPr>
      <w:r w:rsidRPr="00B270B9">
        <w:rPr>
          <w:b/>
        </w:rPr>
        <w:t>10.2.</w:t>
      </w:r>
      <w:r w:rsidRPr="00B270B9">
        <w:rPr>
          <w:szCs w:val="24"/>
        </w:rPr>
        <w:t xml:space="preserve"> </w:t>
      </w:r>
      <w:r w:rsidR="002D2572" w:rsidRPr="00B270B9">
        <w:t>Objednatel se zavazuje, že případnou reklamaci vady díla uplatní bez zbytečného odkladu po jejím zjištění, písemně do rukou oprávněného zástupce zhotovitele.</w:t>
      </w:r>
    </w:p>
    <w:p w:rsidR="002D2572" w:rsidRPr="00B270B9" w:rsidRDefault="006D04F5" w:rsidP="005349E9">
      <w:pPr>
        <w:pStyle w:val="Zkladntext3"/>
        <w:spacing w:before="0" w:after="120"/>
        <w:ind w:left="567" w:hanging="567"/>
        <w:jc w:val="both"/>
      </w:pPr>
      <w:r w:rsidRPr="00B270B9">
        <w:rPr>
          <w:b/>
        </w:rPr>
        <w:t>10.3.</w:t>
      </w:r>
      <w:r w:rsidRPr="00B270B9">
        <w:rPr>
          <w:szCs w:val="24"/>
        </w:rPr>
        <w:t xml:space="preserve"> </w:t>
      </w:r>
      <w:r w:rsidR="002D2572" w:rsidRPr="00B270B9">
        <w:t>Po dobu záruční lhůty nesmí dojít bez souhlasu zhotovitele k zásahům do provedeného díla. V opačném případě ztrácí objednatel právo reklamace a záruční doba končí okamžikem neoprávněného zásahu na díle.</w:t>
      </w:r>
    </w:p>
    <w:p w:rsidR="00EC7E98" w:rsidRPr="00B270B9" w:rsidRDefault="00EC7E98" w:rsidP="006D04F5">
      <w:pPr>
        <w:pStyle w:val="Zkladntext3"/>
        <w:spacing w:before="0" w:after="120"/>
        <w:ind w:left="283" w:hanging="567"/>
        <w:jc w:val="both"/>
        <w:rPr>
          <w:szCs w:val="24"/>
        </w:rPr>
      </w:pPr>
    </w:p>
    <w:p w:rsidR="00DA2600" w:rsidRDefault="00DA2600">
      <w:pPr>
        <w:rPr>
          <w:b/>
          <w:sz w:val="24"/>
        </w:rPr>
      </w:pPr>
      <w:r>
        <w:rPr>
          <w:b/>
          <w:sz w:val="24"/>
        </w:rPr>
        <w:br w:type="page"/>
      </w:r>
    </w:p>
    <w:p w:rsidR="00CB0256" w:rsidRPr="00B270B9" w:rsidRDefault="002A12EF" w:rsidP="001D1315">
      <w:pPr>
        <w:shd w:val="clear" w:color="00FFFF" w:fill="auto"/>
        <w:spacing w:after="240"/>
        <w:jc w:val="center"/>
      </w:pPr>
      <w:r w:rsidRPr="00B270B9">
        <w:rPr>
          <w:b/>
          <w:sz w:val="24"/>
        </w:rPr>
        <w:lastRenderedPageBreak/>
        <w:t>X</w:t>
      </w:r>
      <w:r w:rsidR="00B61268" w:rsidRPr="00B270B9">
        <w:rPr>
          <w:b/>
          <w:sz w:val="24"/>
        </w:rPr>
        <w:t>I</w:t>
      </w:r>
      <w:r w:rsidR="00CB0256" w:rsidRPr="00B270B9">
        <w:rPr>
          <w:b/>
          <w:sz w:val="24"/>
        </w:rPr>
        <w:t xml:space="preserve">. </w:t>
      </w:r>
      <w:r w:rsidR="00CB0256" w:rsidRPr="00B270B9">
        <w:rPr>
          <w:b/>
          <w:sz w:val="24"/>
          <w:szCs w:val="24"/>
          <w:u w:val="single"/>
        </w:rPr>
        <w:t>ZÁVĚREČNÁ USTANOVENÍ</w:t>
      </w:r>
    </w:p>
    <w:p w:rsidR="00CB0256" w:rsidRPr="00B270B9" w:rsidRDefault="00337426" w:rsidP="005349E9">
      <w:pPr>
        <w:pStyle w:val="Zkladntext3"/>
        <w:spacing w:before="0"/>
        <w:ind w:left="567" w:hanging="567"/>
        <w:jc w:val="both"/>
      </w:pPr>
      <w:proofErr w:type="gramStart"/>
      <w:r w:rsidRPr="00B270B9">
        <w:rPr>
          <w:b/>
        </w:rPr>
        <w:t>11.1</w:t>
      </w:r>
      <w:proofErr w:type="gramEnd"/>
      <w:r w:rsidRPr="00B270B9">
        <w:rPr>
          <w:b/>
        </w:rPr>
        <w:t>.</w:t>
      </w:r>
      <w:r w:rsidRPr="00B270B9">
        <w:rPr>
          <w:b/>
        </w:rPr>
        <w:tab/>
      </w:r>
      <w:r w:rsidR="00CB0256" w:rsidRPr="00B270B9">
        <w:t>Pokud není ve smlouvě dohodnuto jinak, řídí se vzájemné vztahy smluvních stran příslušnými ustanoveními obchodního zákoníku a platným právním řádem.</w:t>
      </w:r>
    </w:p>
    <w:p w:rsidR="00CB0256" w:rsidRPr="00B270B9" w:rsidRDefault="00337426" w:rsidP="005349E9">
      <w:pPr>
        <w:pStyle w:val="Zkladntext3"/>
        <w:ind w:left="567" w:hanging="567"/>
        <w:jc w:val="both"/>
      </w:pPr>
      <w:proofErr w:type="gramStart"/>
      <w:r w:rsidRPr="00B270B9">
        <w:rPr>
          <w:b/>
        </w:rPr>
        <w:t>11.2</w:t>
      </w:r>
      <w:proofErr w:type="gramEnd"/>
      <w:r w:rsidRPr="00B270B9">
        <w:rPr>
          <w:b/>
        </w:rPr>
        <w:t>.</w:t>
      </w:r>
      <w:r w:rsidRPr="00B270B9">
        <w:rPr>
          <w:b/>
        </w:rPr>
        <w:tab/>
      </w:r>
      <w:r w:rsidR="00CB0256" w:rsidRPr="00B270B9">
        <w:t>Smlouva je platná a účinná dnem podpisu smluvních stran.</w:t>
      </w:r>
    </w:p>
    <w:p w:rsidR="00CB0256" w:rsidRPr="00B270B9" w:rsidRDefault="00337426" w:rsidP="005349E9">
      <w:pPr>
        <w:pStyle w:val="Zkladntext3"/>
        <w:ind w:left="567" w:hanging="567"/>
        <w:jc w:val="both"/>
      </w:pPr>
      <w:proofErr w:type="gramStart"/>
      <w:r w:rsidRPr="00B270B9">
        <w:rPr>
          <w:b/>
        </w:rPr>
        <w:t>11.3</w:t>
      </w:r>
      <w:proofErr w:type="gramEnd"/>
      <w:r w:rsidRPr="00B270B9">
        <w:rPr>
          <w:b/>
        </w:rPr>
        <w:t>.</w:t>
      </w:r>
      <w:r w:rsidRPr="00B270B9">
        <w:tab/>
      </w:r>
      <w:r w:rsidR="00CB0256" w:rsidRPr="00B270B9">
        <w:t>Smlouvu lze měnit a doplňovat po dohodě smluvních s</w:t>
      </w:r>
      <w:r w:rsidR="00997559" w:rsidRPr="00B270B9">
        <w:t xml:space="preserve">tran formou písemných dodatků k </w:t>
      </w:r>
      <w:r w:rsidR="00CB0256" w:rsidRPr="00B270B9">
        <w:t>této smlouvě, podepsaných oběma smluvními stranami.</w:t>
      </w:r>
    </w:p>
    <w:p w:rsidR="00CB0256" w:rsidRPr="00B270B9" w:rsidRDefault="00337426" w:rsidP="005349E9">
      <w:pPr>
        <w:pStyle w:val="Zkladntext3"/>
        <w:ind w:left="567" w:hanging="567"/>
        <w:jc w:val="both"/>
      </w:pPr>
      <w:proofErr w:type="gramStart"/>
      <w:r w:rsidRPr="00B270B9">
        <w:rPr>
          <w:b/>
        </w:rPr>
        <w:t>11.4</w:t>
      </w:r>
      <w:proofErr w:type="gramEnd"/>
      <w:r w:rsidRPr="00B270B9">
        <w:rPr>
          <w:b/>
        </w:rPr>
        <w:t>.</w:t>
      </w:r>
      <w:r w:rsidRPr="00B270B9">
        <w:tab/>
      </w:r>
      <w:r w:rsidR="00CB0256" w:rsidRPr="00B270B9">
        <w:t>Smlouva se vyhotovuje ve čtyřech stejnopisech, z nichž obdrží jedno par</w:t>
      </w:r>
      <w:r w:rsidR="001B11B7" w:rsidRPr="00B270B9">
        <w:t>e</w:t>
      </w:r>
      <w:r w:rsidR="00997559" w:rsidRPr="00B270B9">
        <w:t xml:space="preserve"> zhotovitel a </w:t>
      </w:r>
      <w:r w:rsidR="00CB0256" w:rsidRPr="00B270B9">
        <w:t>tři par</w:t>
      </w:r>
      <w:r w:rsidR="001B11B7" w:rsidRPr="00B270B9">
        <w:t>e</w:t>
      </w:r>
      <w:r w:rsidR="00CB0256" w:rsidRPr="00B270B9">
        <w:t xml:space="preserve"> objednatel.</w:t>
      </w:r>
    </w:p>
    <w:p w:rsidR="00CB0256" w:rsidRPr="00B270B9" w:rsidRDefault="00337426" w:rsidP="005349E9">
      <w:pPr>
        <w:pStyle w:val="Zkladntext3"/>
        <w:ind w:left="567" w:hanging="567"/>
        <w:jc w:val="both"/>
      </w:pPr>
      <w:proofErr w:type="gramStart"/>
      <w:r w:rsidRPr="00B270B9">
        <w:rPr>
          <w:b/>
        </w:rPr>
        <w:t>11.5</w:t>
      </w:r>
      <w:proofErr w:type="gramEnd"/>
      <w:r w:rsidRPr="00B270B9">
        <w:rPr>
          <w:b/>
        </w:rPr>
        <w:t>.</w:t>
      </w:r>
      <w:r w:rsidRPr="00B270B9">
        <w:tab/>
      </w:r>
      <w:r w:rsidR="00CB0256" w:rsidRPr="00B270B9">
        <w:t>Účastníci smlouvu přečetli, s jejím obsahem souhlasí, což stvrzují svými podpisy.</w:t>
      </w:r>
    </w:p>
    <w:p w:rsidR="00CB0256" w:rsidRPr="00B270B9" w:rsidRDefault="00CB0256" w:rsidP="005349E9">
      <w:pPr>
        <w:ind w:left="567" w:hanging="567"/>
        <w:rPr>
          <w:sz w:val="24"/>
        </w:rPr>
      </w:pPr>
    </w:p>
    <w:p w:rsidR="00EB33C5" w:rsidRPr="00B270B9" w:rsidRDefault="00EB33C5">
      <w:pPr>
        <w:rPr>
          <w:sz w:val="24"/>
        </w:rPr>
      </w:pPr>
    </w:p>
    <w:p w:rsidR="00650976" w:rsidRPr="00B270B9" w:rsidRDefault="00650976">
      <w:pPr>
        <w:rPr>
          <w:sz w:val="24"/>
        </w:rPr>
      </w:pPr>
    </w:p>
    <w:p w:rsidR="00EB33C5" w:rsidRDefault="00EB33C5">
      <w:pPr>
        <w:rPr>
          <w:sz w:val="24"/>
        </w:rPr>
      </w:pPr>
    </w:p>
    <w:p w:rsidR="00DC3960" w:rsidRPr="00B270B9" w:rsidRDefault="00DC3960">
      <w:pPr>
        <w:rPr>
          <w:sz w:val="24"/>
        </w:rPr>
      </w:pPr>
    </w:p>
    <w:p w:rsidR="009D160C" w:rsidRPr="00B270B9" w:rsidRDefault="004E509B" w:rsidP="005349E9">
      <w:pPr>
        <w:ind w:left="567" w:hanging="567"/>
        <w:rPr>
          <w:sz w:val="24"/>
        </w:rPr>
      </w:pPr>
      <w:r w:rsidRPr="00B270B9">
        <w:rPr>
          <w:sz w:val="24"/>
        </w:rPr>
        <w:t>V Praze dne:</w:t>
      </w:r>
      <w:r w:rsidR="00F17640" w:rsidRPr="00B270B9">
        <w:rPr>
          <w:sz w:val="24"/>
        </w:rPr>
        <w:tab/>
      </w:r>
      <w:r w:rsidR="00F17640" w:rsidRPr="00B270B9">
        <w:rPr>
          <w:sz w:val="24"/>
        </w:rPr>
        <w:tab/>
      </w:r>
      <w:r w:rsidR="00F17640" w:rsidRPr="00B270B9">
        <w:rPr>
          <w:sz w:val="24"/>
        </w:rPr>
        <w:tab/>
      </w:r>
      <w:r w:rsidR="00F17640" w:rsidRPr="00B270B9">
        <w:rPr>
          <w:sz w:val="24"/>
        </w:rPr>
        <w:tab/>
      </w:r>
      <w:r w:rsidR="00F17640" w:rsidRPr="00B270B9">
        <w:rPr>
          <w:sz w:val="24"/>
        </w:rPr>
        <w:tab/>
      </w:r>
      <w:r w:rsidR="00483D86" w:rsidRPr="00B270B9">
        <w:rPr>
          <w:sz w:val="24"/>
        </w:rPr>
        <w:tab/>
      </w:r>
      <w:r w:rsidR="00F17640" w:rsidRPr="00B270B9">
        <w:rPr>
          <w:sz w:val="24"/>
        </w:rPr>
        <w:tab/>
        <w:t>V</w:t>
      </w:r>
      <w:r w:rsidR="001D1716" w:rsidRPr="00B270B9">
        <w:rPr>
          <w:sz w:val="24"/>
        </w:rPr>
        <w:t> </w:t>
      </w:r>
      <w:r w:rsidR="005349E9" w:rsidRPr="00B270B9">
        <w:rPr>
          <w:sz w:val="24"/>
        </w:rPr>
        <w:t>……………</w:t>
      </w:r>
      <w:proofErr w:type="gramStart"/>
      <w:r w:rsidR="005349E9" w:rsidRPr="00B270B9">
        <w:rPr>
          <w:sz w:val="24"/>
        </w:rPr>
        <w:t>…..</w:t>
      </w:r>
      <w:r w:rsidR="001D1716" w:rsidRPr="00B270B9">
        <w:rPr>
          <w:sz w:val="24"/>
        </w:rPr>
        <w:t xml:space="preserve"> </w:t>
      </w:r>
      <w:r w:rsidR="00F17640" w:rsidRPr="00B270B9">
        <w:rPr>
          <w:sz w:val="24"/>
        </w:rPr>
        <w:t>dne</w:t>
      </w:r>
      <w:proofErr w:type="gramEnd"/>
      <w:r w:rsidR="00F17640" w:rsidRPr="00B270B9">
        <w:rPr>
          <w:sz w:val="24"/>
        </w:rPr>
        <w:t>:</w:t>
      </w:r>
    </w:p>
    <w:p w:rsidR="009D160C" w:rsidRPr="00B270B9" w:rsidRDefault="009D160C" w:rsidP="005349E9">
      <w:pPr>
        <w:ind w:left="567" w:hanging="567"/>
        <w:rPr>
          <w:sz w:val="24"/>
        </w:rPr>
      </w:pPr>
    </w:p>
    <w:p w:rsidR="00047CB1" w:rsidRPr="00B270B9" w:rsidRDefault="00047CB1" w:rsidP="005349E9">
      <w:pPr>
        <w:ind w:left="567" w:hanging="567"/>
        <w:rPr>
          <w:sz w:val="24"/>
        </w:rPr>
      </w:pPr>
    </w:p>
    <w:p w:rsidR="00D45FF8" w:rsidRPr="00B270B9" w:rsidRDefault="00D45FF8" w:rsidP="005349E9">
      <w:pPr>
        <w:ind w:left="567" w:hanging="567"/>
        <w:rPr>
          <w:sz w:val="24"/>
        </w:rPr>
      </w:pPr>
    </w:p>
    <w:p w:rsidR="00EB33C5" w:rsidRDefault="00EB33C5" w:rsidP="005349E9">
      <w:pPr>
        <w:ind w:left="567" w:hanging="567"/>
        <w:rPr>
          <w:sz w:val="24"/>
        </w:rPr>
      </w:pPr>
    </w:p>
    <w:p w:rsidR="00DC3960" w:rsidRDefault="00DC3960" w:rsidP="005349E9">
      <w:pPr>
        <w:ind w:left="567" w:hanging="567"/>
        <w:rPr>
          <w:sz w:val="24"/>
        </w:rPr>
      </w:pPr>
    </w:p>
    <w:p w:rsidR="00DC3960" w:rsidRPr="00B270B9" w:rsidRDefault="00DC3960" w:rsidP="005349E9">
      <w:pPr>
        <w:ind w:left="567" w:hanging="567"/>
        <w:rPr>
          <w:sz w:val="24"/>
        </w:rPr>
      </w:pPr>
    </w:p>
    <w:p w:rsidR="00EB33C5" w:rsidRPr="00B270B9" w:rsidRDefault="00EB33C5" w:rsidP="005349E9">
      <w:pPr>
        <w:ind w:left="567" w:hanging="567"/>
        <w:rPr>
          <w:sz w:val="24"/>
        </w:rPr>
      </w:pPr>
    </w:p>
    <w:p w:rsidR="009D160C" w:rsidRPr="00B270B9" w:rsidRDefault="009D160C" w:rsidP="005349E9">
      <w:pPr>
        <w:pStyle w:val="Odstavecseseznamem"/>
        <w:ind w:left="567" w:hanging="567"/>
        <w:rPr>
          <w:sz w:val="24"/>
        </w:rPr>
      </w:pPr>
      <w:r w:rsidRPr="00B270B9">
        <w:rPr>
          <w:sz w:val="24"/>
        </w:rPr>
        <w:t>_________________________</w:t>
      </w:r>
      <w:r w:rsidR="00F17640" w:rsidRPr="00B270B9">
        <w:rPr>
          <w:sz w:val="24"/>
        </w:rPr>
        <w:t>____</w:t>
      </w:r>
      <w:r w:rsidRPr="00B270B9">
        <w:rPr>
          <w:sz w:val="24"/>
        </w:rPr>
        <w:t>_________</w:t>
      </w:r>
      <w:r w:rsidRPr="00B270B9">
        <w:rPr>
          <w:sz w:val="24"/>
        </w:rPr>
        <w:tab/>
      </w:r>
      <w:r w:rsidRPr="00B270B9">
        <w:rPr>
          <w:sz w:val="24"/>
        </w:rPr>
        <w:tab/>
        <w:t>_________</w:t>
      </w:r>
      <w:r w:rsidR="00AF0E4B" w:rsidRPr="00B270B9">
        <w:rPr>
          <w:sz w:val="24"/>
        </w:rPr>
        <w:t>_________</w:t>
      </w:r>
      <w:r w:rsidRPr="00B270B9">
        <w:rPr>
          <w:sz w:val="24"/>
        </w:rPr>
        <w:t>_________</w:t>
      </w:r>
      <w:r w:rsidR="00F17640" w:rsidRPr="00B270B9">
        <w:rPr>
          <w:sz w:val="24"/>
        </w:rPr>
        <w:t>__</w:t>
      </w:r>
    </w:p>
    <w:p w:rsidR="009D160C" w:rsidRPr="00B270B9" w:rsidRDefault="00F17640" w:rsidP="005349E9">
      <w:pPr>
        <w:pStyle w:val="Odstavecseseznamem"/>
        <w:ind w:left="567" w:hanging="567"/>
        <w:rPr>
          <w:sz w:val="24"/>
        </w:rPr>
      </w:pPr>
      <w:r w:rsidRPr="00B270B9">
        <w:rPr>
          <w:sz w:val="24"/>
        </w:rPr>
        <w:t>ARMÁDNÍ SERVISNÍ, příspěvková organizace</w:t>
      </w:r>
      <w:r w:rsidRPr="00B270B9">
        <w:rPr>
          <w:sz w:val="24"/>
        </w:rPr>
        <w:tab/>
      </w:r>
      <w:r w:rsidRPr="00B270B9">
        <w:rPr>
          <w:sz w:val="24"/>
        </w:rPr>
        <w:tab/>
      </w:r>
      <w:r w:rsidR="00E55C29" w:rsidRPr="00B270B9">
        <w:rPr>
          <w:sz w:val="24"/>
        </w:rPr>
        <w:t xml:space="preserve">         </w:t>
      </w:r>
      <w:r w:rsidR="000C2F20" w:rsidRPr="00B270B9">
        <w:rPr>
          <w:sz w:val="24"/>
        </w:rPr>
        <w:t xml:space="preserve">           .</w:t>
      </w:r>
    </w:p>
    <w:p w:rsidR="009D160C" w:rsidRPr="00B270B9" w:rsidRDefault="009D160C" w:rsidP="005349E9">
      <w:pPr>
        <w:pStyle w:val="Odstavecseseznamem"/>
        <w:ind w:left="567" w:hanging="567"/>
        <w:rPr>
          <w:sz w:val="24"/>
        </w:rPr>
      </w:pPr>
      <w:r w:rsidRPr="00B270B9">
        <w:rPr>
          <w:sz w:val="24"/>
        </w:rPr>
        <w:t>Ing. Dagmar Kynclová, MBA</w:t>
      </w:r>
      <w:r w:rsidRPr="00B270B9">
        <w:rPr>
          <w:sz w:val="24"/>
        </w:rPr>
        <w:tab/>
      </w:r>
      <w:r w:rsidRPr="00B270B9">
        <w:rPr>
          <w:sz w:val="24"/>
        </w:rPr>
        <w:tab/>
      </w:r>
      <w:r w:rsidRPr="00B270B9">
        <w:rPr>
          <w:sz w:val="24"/>
        </w:rPr>
        <w:tab/>
      </w:r>
      <w:r w:rsidR="00F17640" w:rsidRPr="00B270B9">
        <w:rPr>
          <w:sz w:val="24"/>
        </w:rPr>
        <w:tab/>
      </w:r>
      <w:r w:rsidR="000C2F20" w:rsidRPr="00B270B9">
        <w:rPr>
          <w:sz w:val="24"/>
        </w:rPr>
        <w:t xml:space="preserve">        </w:t>
      </w:r>
      <w:r w:rsidR="00E55C29" w:rsidRPr="00B270B9">
        <w:rPr>
          <w:sz w:val="24"/>
        </w:rPr>
        <w:t xml:space="preserve"> </w:t>
      </w:r>
    </w:p>
    <w:p w:rsidR="009D160C" w:rsidRDefault="00843822" w:rsidP="005349E9">
      <w:pPr>
        <w:ind w:left="567" w:hanging="567"/>
        <w:rPr>
          <w:sz w:val="24"/>
        </w:rPr>
      </w:pPr>
      <w:r w:rsidRPr="00B270B9">
        <w:rPr>
          <w:sz w:val="24"/>
        </w:rPr>
        <w:t>ř</w:t>
      </w:r>
      <w:r w:rsidR="00F17640" w:rsidRPr="00B270B9">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p>
    <w:sectPr w:rsidR="009D160C" w:rsidSect="00941334">
      <w:headerReference w:type="even" r:id="rId10"/>
      <w:headerReference w:type="default" r:id="rId11"/>
      <w:footerReference w:type="even" r:id="rId12"/>
      <w:footerReference w:type="default" r:id="rId13"/>
      <w:pgSz w:w="11907" w:h="16840"/>
      <w:pgMar w:top="964" w:right="1418" w:bottom="907" w:left="1134"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FF" w:rsidRDefault="00EA7DFF">
      <w:r>
        <w:separator/>
      </w:r>
    </w:p>
  </w:endnote>
  <w:endnote w:type="continuationSeparator" w:id="0">
    <w:p w:rsidR="00EA7DFF" w:rsidRDefault="00EA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F053C1">
    <w:pPr>
      <w:pStyle w:val="Zpat"/>
      <w:jc w:val="center"/>
    </w:pPr>
    <w:r>
      <w:t xml:space="preserve">Stránka </w:t>
    </w:r>
    <w:r w:rsidR="00AA1D49">
      <w:rPr>
        <w:b/>
        <w:sz w:val="24"/>
        <w:szCs w:val="24"/>
      </w:rPr>
      <w:fldChar w:fldCharType="begin"/>
    </w:r>
    <w:r>
      <w:rPr>
        <w:b/>
      </w:rPr>
      <w:instrText>PAGE</w:instrText>
    </w:r>
    <w:r w:rsidR="00AA1D49">
      <w:rPr>
        <w:b/>
        <w:sz w:val="24"/>
        <w:szCs w:val="24"/>
      </w:rPr>
      <w:fldChar w:fldCharType="separate"/>
    </w:r>
    <w:r w:rsidR="006343A4">
      <w:rPr>
        <w:b/>
        <w:noProof/>
      </w:rPr>
      <w:t>1</w:t>
    </w:r>
    <w:r w:rsidR="00AA1D49">
      <w:rPr>
        <w:b/>
        <w:sz w:val="24"/>
        <w:szCs w:val="24"/>
      </w:rPr>
      <w:fldChar w:fldCharType="end"/>
    </w:r>
    <w:r>
      <w:t xml:space="preserve"> z </w:t>
    </w:r>
    <w:r w:rsidR="00AA1D49">
      <w:rPr>
        <w:b/>
        <w:sz w:val="24"/>
        <w:szCs w:val="24"/>
      </w:rPr>
      <w:fldChar w:fldCharType="begin"/>
    </w:r>
    <w:r>
      <w:rPr>
        <w:b/>
      </w:rPr>
      <w:instrText>NUMPAGES</w:instrText>
    </w:r>
    <w:r w:rsidR="00AA1D49">
      <w:rPr>
        <w:b/>
        <w:sz w:val="24"/>
        <w:szCs w:val="24"/>
      </w:rPr>
      <w:fldChar w:fldCharType="separate"/>
    </w:r>
    <w:r w:rsidR="006343A4">
      <w:rPr>
        <w:b/>
        <w:noProof/>
      </w:rPr>
      <w:t>8</w:t>
    </w:r>
    <w:r w:rsidR="00AA1D49">
      <w:rPr>
        <w:b/>
        <w:sz w:val="24"/>
        <w:szCs w:val="24"/>
      </w:rPr>
      <w:fldChar w:fldCharType="end"/>
    </w:r>
  </w:p>
  <w:p w:rsidR="00F053C1" w:rsidRDefault="00F05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FF" w:rsidRDefault="00EA7DFF">
      <w:r>
        <w:separator/>
      </w:r>
    </w:p>
  </w:footnote>
  <w:footnote w:type="continuationSeparator" w:id="0">
    <w:p w:rsidR="00EA7DFF" w:rsidRDefault="00EA7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Pr="005756A9" w:rsidRDefault="00F053C1"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10485985"/>
    <w:multiLevelType w:val="hybridMultilevel"/>
    <w:tmpl w:val="C1125292"/>
    <w:lvl w:ilvl="0" w:tplc="DBE2E64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1896CF9"/>
    <w:multiLevelType w:val="hybridMultilevel"/>
    <w:tmpl w:val="930E27AA"/>
    <w:lvl w:ilvl="0" w:tplc="F482C8D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6B07C4"/>
    <w:multiLevelType w:val="hybridMultilevel"/>
    <w:tmpl w:val="F496B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8">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23A3D6A"/>
    <w:multiLevelType w:val="singleLevel"/>
    <w:tmpl w:val="13FC0B34"/>
    <w:lvl w:ilvl="0">
      <w:numFmt w:val="bullet"/>
      <w:lvlText w:val="-"/>
      <w:lvlJc w:val="left"/>
      <w:pPr>
        <w:tabs>
          <w:tab w:val="num" w:pos="405"/>
        </w:tabs>
        <w:ind w:left="405" w:hanging="360"/>
      </w:pPr>
      <w:rPr>
        <w:rFonts w:hint="default"/>
      </w:rPr>
    </w:lvl>
  </w:abstractNum>
  <w:abstractNum w:abstractNumId="10">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E82416"/>
    <w:multiLevelType w:val="hybridMultilevel"/>
    <w:tmpl w:val="3D6E3414"/>
    <w:lvl w:ilvl="0" w:tplc="3F5AD3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3">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E972D0"/>
    <w:multiLevelType w:val="hybridMultilevel"/>
    <w:tmpl w:val="B7469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01540E"/>
    <w:multiLevelType w:val="hybridMultilevel"/>
    <w:tmpl w:val="1B04A7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18">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nsid w:val="50522FAD"/>
    <w:multiLevelType w:val="singleLevel"/>
    <w:tmpl w:val="13FC0B34"/>
    <w:lvl w:ilvl="0">
      <w:numFmt w:val="bullet"/>
      <w:lvlText w:val="-"/>
      <w:lvlJc w:val="left"/>
      <w:pPr>
        <w:tabs>
          <w:tab w:val="num" w:pos="405"/>
        </w:tabs>
        <w:ind w:left="405" w:hanging="360"/>
      </w:pPr>
      <w:rPr>
        <w:rFonts w:hint="default"/>
      </w:rPr>
    </w:lvl>
  </w:abstractNum>
  <w:abstractNum w:abstractNumId="20">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1">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3">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5">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6F600A2A"/>
    <w:multiLevelType w:val="hybridMultilevel"/>
    <w:tmpl w:val="3496AB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2E22730"/>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2"/>
  </w:num>
  <w:num w:numId="3">
    <w:abstractNumId w:val="12"/>
  </w:num>
  <w:num w:numId="4">
    <w:abstractNumId w:val="2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14"/>
  </w:num>
  <w:num w:numId="9">
    <w:abstractNumId w:val="25"/>
  </w:num>
  <w:num w:numId="10">
    <w:abstractNumId w:val="5"/>
  </w:num>
  <w:num w:numId="11">
    <w:abstractNumId w:val="9"/>
  </w:num>
  <w:num w:numId="12">
    <w:abstractNumId w:val="7"/>
  </w:num>
  <w:num w:numId="13">
    <w:abstractNumId w:val="19"/>
  </w:num>
  <w:num w:numId="14">
    <w:abstractNumId w:val="0"/>
  </w:num>
  <w:num w:numId="15">
    <w:abstractNumId w:val="6"/>
  </w:num>
  <w:num w:numId="16">
    <w:abstractNumId w:val="8"/>
  </w:num>
  <w:num w:numId="17">
    <w:abstractNumId w:val="17"/>
  </w:num>
  <w:num w:numId="18">
    <w:abstractNumId w:val="20"/>
  </w:num>
  <w:num w:numId="19">
    <w:abstractNumId w:val="16"/>
  </w:num>
  <w:num w:numId="20">
    <w:abstractNumId w:val="11"/>
  </w:num>
  <w:num w:numId="21">
    <w:abstractNumId w:val="3"/>
  </w:num>
  <w:num w:numId="22">
    <w:abstractNumId w:val="10"/>
  </w:num>
  <w:num w:numId="23">
    <w:abstractNumId w:val="1"/>
  </w:num>
  <w:num w:numId="24">
    <w:abstractNumId w:val="2"/>
  </w:num>
  <w:num w:numId="25">
    <w:abstractNumId w:val="27"/>
  </w:num>
  <w:num w:numId="26">
    <w:abstractNumId w:val="4"/>
  </w:num>
  <w:num w:numId="27">
    <w:abstractNumId w:val="26"/>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5D5A"/>
    <w:rsid w:val="000128B9"/>
    <w:rsid w:val="00017EE6"/>
    <w:rsid w:val="00020082"/>
    <w:rsid w:val="00022C18"/>
    <w:rsid w:val="00022F03"/>
    <w:rsid w:val="000262A4"/>
    <w:rsid w:val="0003047F"/>
    <w:rsid w:val="00030F4A"/>
    <w:rsid w:val="00036B82"/>
    <w:rsid w:val="00037D6D"/>
    <w:rsid w:val="00042976"/>
    <w:rsid w:val="00045AD6"/>
    <w:rsid w:val="00047CB1"/>
    <w:rsid w:val="00051767"/>
    <w:rsid w:val="000527B8"/>
    <w:rsid w:val="0005658A"/>
    <w:rsid w:val="00060AA0"/>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238E0"/>
    <w:rsid w:val="00126CDC"/>
    <w:rsid w:val="0012718D"/>
    <w:rsid w:val="00131389"/>
    <w:rsid w:val="00134194"/>
    <w:rsid w:val="0014302D"/>
    <w:rsid w:val="00143030"/>
    <w:rsid w:val="001453EC"/>
    <w:rsid w:val="00146F3B"/>
    <w:rsid w:val="00151142"/>
    <w:rsid w:val="00156451"/>
    <w:rsid w:val="00166D06"/>
    <w:rsid w:val="0017496C"/>
    <w:rsid w:val="00176CC4"/>
    <w:rsid w:val="00180F2B"/>
    <w:rsid w:val="00185318"/>
    <w:rsid w:val="001910F1"/>
    <w:rsid w:val="0019273A"/>
    <w:rsid w:val="001927B9"/>
    <w:rsid w:val="0019548F"/>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3FCF"/>
    <w:rsid w:val="00230CC5"/>
    <w:rsid w:val="00232B6D"/>
    <w:rsid w:val="002338E0"/>
    <w:rsid w:val="00240A8E"/>
    <w:rsid w:val="002439E2"/>
    <w:rsid w:val="00245965"/>
    <w:rsid w:val="002500F9"/>
    <w:rsid w:val="00253E0D"/>
    <w:rsid w:val="00256780"/>
    <w:rsid w:val="00260209"/>
    <w:rsid w:val="00261B73"/>
    <w:rsid w:val="002651F6"/>
    <w:rsid w:val="00265B67"/>
    <w:rsid w:val="002701A3"/>
    <w:rsid w:val="00286814"/>
    <w:rsid w:val="0029437E"/>
    <w:rsid w:val="00295354"/>
    <w:rsid w:val="002A12EF"/>
    <w:rsid w:val="002A6227"/>
    <w:rsid w:val="002B2220"/>
    <w:rsid w:val="002B400E"/>
    <w:rsid w:val="002B4130"/>
    <w:rsid w:val="002B610D"/>
    <w:rsid w:val="002C06F7"/>
    <w:rsid w:val="002C12B1"/>
    <w:rsid w:val="002C5787"/>
    <w:rsid w:val="002C7305"/>
    <w:rsid w:val="002D059F"/>
    <w:rsid w:val="002D21DB"/>
    <w:rsid w:val="002D2572"/>
    <w:rsid w:val="002D2C29"/>
    <w:rsid w:val="002E0E54"/>
    <w:rsid w:val="002E1445"/>
    <w:rsid w:val="002E39B2"/>
    <w:rsid w:val="002F282E"/>
    <w:rsid w:val="002F45BD"/>
    <w:rsid w:val="002F7AE7"/>
    <w:rsid w:val="00306033"/>
    <w:rsid w:val="003128F1"/>
    <w:rsid w:val="003204D4"/>
    <w:rsid w:val="00322B78"/>
    <w:rsid w:val="0032747E"/>
    <w:rsid w:val="003351FF"/>
    <w:rsid w:val="00336470"/>
    <w:rsid w:val="00337426"/>
    <w:rsid w:val="00337928"/>
    <w:rsid w:val="003406FB"/>
    <w:rsid w:val="0034378A"/>
    <w:rsid w:val="0034764E"/>
    <w:rsid w:val="00352E8A"/>
    <w:rsid w:val="003620FF"/>
    <w:rsid w:val="0036619A"/>
    <w:rsid w:val="003706C3"/>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6F55"/>
    <w:rsid w:val="003E5DC4"/>
    <w:rsid w:val="003E63DB"/>
    <w:rsid w:val="003E7932"/>
    <w:rsid w:val="003F227B"/>
    <w:rsid w:val="003F36CE"/>
    <w:rsid w:val="003F4AF6"/>
    <w:rsid w:val="003F576A"/>
    <w:rsid w:val="003F6721"/>
    <w:rsid w:val="003F6DFB"/>
    <w:rsid w:val="003F7BF7"/>
    <w:rsid w:val="0041029E"/>
    <w:rsid w:val="0041548D"/>
    <w:rsid w:val="00415972"/>
    <w:rsid w:val="00415F7B"/>
    <w:rsid w:val="004207BC"/>
    <w:rsid w:val="00423DB6"/>
    <w:rsid w:val="00430814"/>
    <w:rsid w:val="00431E54"/>
    <w:rsid w:val="004347F3"/>
    <w:rsid w:val="00451D94"/>
    <w:rsid w:val="00464A87"/>
    <w:rsid w:val="004703E8"/>
    <w:rsid w:val="00472BDB"/>
    <w:rsid w:val="00472E40"/>
    <w:rsid w:val="00472EEE"/>
    <w:rsid w:val="00481902"/>
    <w:rsid w:val="00482D58"/>
    <w:rsid w:val="00483AB5"/>
    <w:rsid w:val="00483D86"/>
    <w:rsid w:val="004846A7"/>
    <w:rsid w:val="00486061"/>
    <w:rsid w:val="004863D5"/>
    <w:rsid w:val="00490A66"/>
    <w:rsid w:val="00491F20"/>
    <w:rsid w:val="004A3145"/>
    <w:rsid w:val="004A4234"/>
    <w:rsid w:val="004A7B4E"/>
    <w:rsid w:val="004B2CD1"/>
    <w:rsid w:val="004B35E3"/>
    <w:rsid w:val="004B57A2"/>
    <w:rsid w:val="004B5CFE"/>
    <w:rsid w:val="004B6C2E"/>
    <w:rsid w:val="004C2AD5"/>
    <w:rsid w:val="004C767A"/>
    <w:rsid w:val="004D2119"/>
    <w:rsid w:val="004D48B7"/>
    <w:rsid w:val="004D4CCD"/>
    <w:rsid w:val="004D5D13"/>
    <w:rsid w:val="004E2459"/>
    <w:rsid w:val="004E509B"/>
    <w:rsid w:val="004E5A79"/>
    <w:rsid w:val="004E6F1D"/>
    <w:rsid w:val="004F04F6"/>
    <w:rsid w:val="004F2EAF"/>
    <w:rsid w:val="005030F9"/>
    <w:rsid w:val="00505A47"/>
    <w:rsid w:val="00515FDB"/>
    <w:rsid w:val="005220D5"/>
    <w:rsid w:val="005223B2"/>
    <w:rsid w:val="00522486"/>
    <w:rsid w:val="00530CEA"/>
    <w:rsid w:val="0053194B"/>
    <w:rsid w:val="00531FBF"/>
    <w:rsid w:val="005349E9"/>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A4403"/>
    <w:rsid w:val="005B1886"/>
    <w:rsid w:val="005B2A27"/>
    <w:rsid w:val="005B4294"/>
    <w:rsid w:val="005B75F2"/>
    <w:rsid w:val="005D4745"/>
    <w:rsid w:val="005D4C39"/>
    <w:rsid w:val="005D7BDA"/>
    <w:rsid w:val="005E0BB7"/>
    <w:rsid w:val="005E15E2"/>
    <w:rsid w:val="005E1B06"/>
    <w:rsid w:val="005E3E2E"/>
    <w:rsid w:val="005F0527"/>
    <w:rsid w:val="005F1BEF"/>
    <w:rsid w:val="005F2CC6"/>
    <w:rsid w:val="005F74AA"/>
    <w:rsid w:val="00603E77"/>
    <w:rsid w:val="00604F25"/>
    <w:rsid w:val="006100BA"/>
    <w:rsid w:val="00611C37"/>
    <w:rsid w:val="006163D9"/>
    <w:rsid w:val="00620185"/>
    <w:rsid w:val="00630A22"/>
    <w:rsid w:val="0063207F"/>
    <w:rsid w:val="00632A3B"/>
    <w:rsid w:val="006343A4"/>
    <w:rsid w:val="006357CC"/>
    <w:rsid w:val="00645226"/>
    <w:rsid w:val="00650976"/>
    <w:rsid w:val="00652D36"/>
    <w:rsid w:val="00654C4E"/>
    <w:rsid w:val="00665279"/>
    <w:rsid w:val="0066529B"/>
    <w:rsid w:val="006758DC"/>
    <w:rsid w:val="0067735A"/>
    <w:rsid w:val="006843AC"/>
    <w:rsid w:val="00695C95"/>
    <w:rsid w:val="00696632"/>
    <w:rsid w:val="006A3392"/>
    <w:rsid w:val="006B2980"/>
    <w:rsid w:val="006B59FB"/>
    <w:rsid w:val="006B6759"/>
    <w:rsid w:val="006B77A6"/>
    <w:rsid w:val="006C21F1"/>
    <w:rsid w:val="006C50B9"/>
    <w:rsid w:val="006D04F5"/>
    <w:rsid w:val="006D05EA"/>
    <w:rsid w:val="006D175E"/>
    <w:rsid w:val="006D562A"/>
    <w:rsid w:val="006D66A9"/>
    <w:rsid w:val="006E004F"/>
    <w:rsid w:val="006E0A31"/>
    <w:rsid w:val="006E1F4B"/>
    <w:rsid w:val="006E4286"/>
    <w:rsid w:val="006E4950"/>
    <w:rsid w:val="006E6E89"/>
    <w:rsid w:val="006F474D"/>
    <w:rsid w:val="006F504C"/>
    <w:rsid w:val="006F65FA"/>
    <w:rsid w:val="006F72C2"/>
    <w:rsid w:val="00700506"/>
    <w:rsid w:val="00701860"/>
    <w:rsid w:val="00705EA0"/>
    <w:rsid w:val="00706980"/>
    <w:rsid w:val="007214ED"/>
    <w:rsid w:val="00721C7F"/>
    <w:rsid w:val="00722A7C"/>
    <w:rsid w:val="00727486"/>
    <w:rsid w:val="00744F62"/>
    <w:rsid w:val="0075140A"/>
    <w:rsid w:val="007519D5"/>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A76DB"/>
    <w:rsid w:val="007A7941"/>
    <w:rsid w:val="007B3866"/>
    <w:rsid w:val="007B7232"/>
    <w:rsid w:val="007B7384"/>
    <w:rsid w:val="007C13D2"/>
    <w:rsid w:val="007C3F20"/>
    <w:rsid w:val="007C6B81"/>
    <w:rsid w:val="007C77BC"/>
    <w:rsid w:val="007C7B3F"/>
    <w:rsid w:val="007D128E"/>
    <w:rsid w:val="007D2018"/>
    <w:rsid w:val="007D4DFD"/>
    <w:rsid w:val="007E0DBB"/>
    <w:rsid w:val="007F0AFC"/>
    <w:rsid w:val="007F25B4"/>
    <w:rsid w:val="007F4DED"/>
    <w:rsid w:val="007F6B22"/>
    <w:rsid w:val="007F7659"/>
    <w:rsid w:val="00804F40"/>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78EA"/>
    <w:rsid w:val="0087201D"/>
    <w:rsid w:val="008736C4"/>
    <w:rsid w:val="00882697"/>
    <w:rsid w:val="00882CD9"/>
    <w:rsid w:val="00883025"/>
    <w:rsid w:val="00886AC2"/>
    <w:rsid w:val="00887683"/>
    <w:rsid w:val="00890260"/>
    <w:rsid w:val="00894C25"/>
    <w:rsid w:val="00894D60"/>
    <w:rsid w:val="008A0C2B"/>
    <w:rsid w:val="008A4746"/>
    <w:rsid w:val="008B1D92"/>
    <w:rsid w:val="008B28D8"/>
    <w:rsid w:val="008B2C02"/>
    <w:rsid w:val="008C01DE"/>
    <w:rsid w:val="008C2EED"/>
    <w:rsid w:val="008C4C34"/>
    <w:rsid w:val="008C4F0A"/>
    <w:rsid w:val="008C7AD6"/>
    <w:rsid w:val="008E405F"/>
    <w:rsid w:val="008E57B3"/>
    <w:rsid w:val="008F2396"/>
    <w:rsid w:val="008F388D"/>
    <w:rsid w:val="009050E1"/>
    <w:rsid w:val="0090769A"/>
    <w:rsid w:val="00915F98"/>
    <w:rsid w:val="00920711"/>
    <w:rsid w:val="00922E76"/>
    <w:rsid w:val="009247B3"/>
    <w:rsid w:val="00926A4A"/>
    <w:rsid w:val="00932A16"/>
    <w:rsid w:val="00932F23"/>
    <w:rsid w:val="00935EC6"/>
    <w:rsid w:val="0093617C"/>
    <w:rsid w:val="00941334"/>
    <w:rsid w:val="00944AEB"/>
    <w:rsid w:val="0094683F"/>
    <w:rsid w:val="009500BF"/>
    <w:rsid w:val="00955F8B"/>
    <w:rsid w:val="009638F5"/>
    <w:rsid w:val="009653A2"/>
    <w:rsid w:val="00970DCF"/>
    <w:rsid w:val="00973F64"/>
    <w:rsid w:val="00976C54"/>
    <w:rsid w:val="0098023E"/>
    <w:rsid w:val="00982D33"/>
    <w:rsid w:val="00984A6D"/>
    <w:rsid w:val="009940B0"/>
    <w:rsid w:val="00995FD6"/>
    <w:rsid w:val="00997559"/>
    <w:rsid w:val="009B0F3B"/>
    <w:rsid w:val="009D160C"/>
    <w:rsid w:val="009D349E"/>
    <w:rsid w:val="009E176D"/>
    <w:rsid w:val="009E20CD"/>
    <w:rsid w:val="009F5E63"/>
    <w:rsid w:val="009F7421"/>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9777C"/>
    <w:rsid w:val="00AA14D3"/>
    <w:rsid w:val="00AA1D49"/>
    <w:rsid w:val="00AA5C87"/>
    <w:rsid w:val="00AB002B"/>
    <w:rsid w:val="00AC2C98"/>
    <w:rsid w:val="00AC5976"/>
    <w:rsid w:val="00AD0B89"/>
    <w:rsid w:val="00AD51F1"/>
    <w:rsid w:val="00AD6751"/>
    <w:rsid w:val="00AE11CE"/>
    <w:rsid w:val="00AE5A37"/>
    <w:rsid w:val="00AE5A44"/>
    <w:rsid w:val="00AF0E4B"/>
    <w:rsid w:val="00AF1035"/>
    <w:rsid w:val="00AF48FA"/>
    <w:rsid w:val="00AF500C"/>
    <w:rsid w:val="00AF7186"/>
    <w:rsid w:val="00B00248"/>
    <w:rsid w:val="00B002BB"/>
    <w:rsid w:val="00B00471"/>
    <w:rsid w:val="00B012A1"/>
    <w:rsid w:val="00B02BC5"/>
    <w:rsid w:val="00B04AD1"/>
    <w:rsid w:val="00B12B59"/>
    <w:rsid w:val="00B17E72"/>
    <w:rsid w:val="00B24133"/>
    <w:rsid w:val="00B24FBC"/>
    <w:rsid w:val="00B262AF"/>
    <w:rsid w:val="00B270B9"/>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737B"/>
    <w:rsid w:val="00B60676"/>
    <w:rsid w:val="00B61268"/>
    <w:rsid w:val="00B62214"/>
    <w:rsid w:val="00B63E34"/>
    <w:rsid w:val="00B67484"/>
    <w:rsid w:val="00B67AA6"/>
    <w:rsid w:val="00B70767"/>
    <w:rsid w:val="00B72D41"/>
    <w:rsid w:val="00B74CE7"/>
    <w:rsid w:val="00B74F73"/>
    <w:rsid w:val="00B76D49"/>
    <w:rsid w:val="00B77FC8"/>
    <w:rsid w:val="00B84410"/>
    <w:rsid w:val="00B9344A"/>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C00576"/>
    <w:rsid w:val="00C0221D"/>
    <w:rsid w:val="00C02485"/>
    <w:rsid w:val="00C02BB9"/>
    <w:rsid w:val="00C0515A"/>
    <w:rsid w:val="00C11D49"/>
    <w:rsid w:val="00C16FBE"/>
    <w:rsid w:val="00C2089E"/>
    <w:rsid w:val="00C20A31"/>
    <w:rsid w:val="00C21AFC"/>
    <w:rsid w:val="00C270C8"/>
    <w:rsid w:val="00C3479E"/>
    <w:rsid w:val="00C37600"/>
    <w:rsid w:val="00C3790A"/>
    <w:rsid w:val="00C40BB9"/>
    <w:rsid w:val="00C45624"/>
    <w:rsid w:val="00C5128E"/>
    <w:rsid w:val="00C519BD"/>
    <w:rsid w:val="00C52CB3"/>
    <w:rsid w:val="00C570E2"/>
    <w:rsid w:val="00C57F11"/>
    <w:rsid w:val="00C600B3"/>
    <w:rsid w:val="00C62026"/>
    <w:rsid w:val="00C7385D"/>
    <w:rsid w:val="00C73B64"/>
    <w:rsid w:val="00C819FB"/>
    <w:rsid w:val="00C82BD5"/>
    <w:rsid w:val="00C82CEA"/>
    <w:rsid w:val="00C86336"/>
    <w:rsid w:val="00C94AA3"/>
    <w:rsid w:val="00C96E8A"/>
    <w:rsid w:val="00C97B48"/>
    <w:rsid w:val="00CA084E"/>
    <w:rsid w:val="00CA3361"/>
    <w:rsid w:val="00CA727E"/>
    <w:rsid w:val="00CB0256"/>
    <w:rsid w:val="00CB23EA"/>
    <w:rsid w:val="00CB41CB"/>
    <w:rsid w:val="00CB7A56"/>
    <w:rsid w:val="00CC1500"/>
    <w:rsid w:val="00CC18CE"/>
    <w:rsid w:val="00CC1D0C"/>
    <w:rsid w:val="00CC3652"/>
    <w:rsid w:val="00CC3AA5"/>
    <w:rsid w:val="00CD2E3A"/>
    <w:rsid w:val="00CF1FF1"/>
    <w:rsid w:val="00CF4FA5"/>
    <w:rsid w:val="00D011AC"/>
    <w:rsid w:val="00D020AF"/>
    <w:rsid w:val="00D039E9"/>
    <w:rsid w:val="00D07491"/>
    <w:rsid w:val="00D13CCC"/>
    <w:rsid w:val="00D1716D"/>
    <w:rsid w:val="00D17D67"/>
    <w:rsid w:val="00D20F8F"/>
    <w:rsid w:val="00D21045"/>
    <w:rsid w:val="00D23E6A"/>
    <w:rsid w:val="00D2435D"/>
    <w:rsid w:val="00D40B5B"/>
    <w:rsid w:val="00D45AE4"/>
    <w:rsid w:val="00D45FF5"/>
    <w:rsid w:val="00D45FF8"/>
    <w:rsid w:val="00D46653"/>
    <w:rsid w:val="00D71005"/>
    <w:rsid w:val="00D7337B"/>
    <w:rsid w:val="00D74D78"/>
    <w:rsid w:val="00D803CB"/>
    <w:rsid w:val="00D813A7"/>
    <w:rsid w:val="00D81E60"/>
    <w:rsid w:val="00D82C46"/>
    <w:rsid w:val="00D9434B"/>
    <w:rsid w:val="00D97AF0"/>
    <w:rsid w:val="00DA006C"/>
    <w:rsid w:val="00DA2600"/>
    <w:rsid w:val="00DB28EB"/>
    <w:rsid w:val="00DB5EB0"/>
    <w:rsid w:val="00DC2989"/>
    <w:rsid w:val="00DC3414"/>
    <w:rsid w:val="00DC3960"/>
    <w:rsid w:val="00DC4C9E"/>
    <w:rsid w:val="00DC71CC"/>
    <w:rsid w:val="00DD0EBB"/>
    <w:rsid w:val="00DD3E36"/>
    <w:rsid w:val="00DD7634"/>
    <w:rsid w:val="00DE6DCF"/>
    <w:rsid w:val="00DE7E38"/>
    <w:rsid w:val="00DF5B00"/>
    <w:rsid w:val="00DF6DE8"/>
    <w:rsid w:val="00E014E9"/>
    <w:rsid w:val="00E07420"/>
    <w:rsid w:val="00E075E4"/>
    <w:rsid w:val="00E165C5"/>
    <w:rsid w:val="00E205E0"/>
    <w:rsid w:val="00E220A4"/>
    <w:rsid w:val="00E25271"/>
    <w:rsid w:val="00E26C81"/>
    <w:rsid w:val="00E27E4D"/>
    <w:rsid w:val="00E32ACC"/>
    <w:rsid w:val="00E33989"/>
    <w:rsid w:val="00E354E1"/>
    <w:rsid w:val="00E37653"/>
    <w:rsid w:val="00E4144D"/>
    <w:rsid w:val="00E51BAB"/>
    <w:rsid w:val="00E52941"/>
    <w:rsid w:val="00E53A6C"/>
    <w:rsid w:val="00E55C29"/>
    <w:rsid w:val="00E62CDE"/>
    <w:rsid w:val="00E651AD"/>
    <w:rsid w:val="00E66C70"/>
    <w:rsid w:val="00E72C77"/>
    <w:rsid w:val="00E75BA1"/>
    <w:rsid w:val="00E81FDE"/>
    <w:rsid w:val="00E95BA1"/>
    <w:rsid w:val="00E96061"/>
    <w:rsid w:val="00EA64C5"/>
    <w:rsid w:val="00EA7DFF"/>
    <w:rsid w:val="00EB0BF9"/>
    <w:rsid w:val="00EB33C5"/>
    <w:rsid w:val="00EB44AE"/>
    <w:rsid w:val="00EB63F4"/>
    <w:rsid w:val="00EC0697"/>
    <w:rsid w:val="00EC279C"/>
    <w:rsid w:val="00EC5DC6"/>
    <w:rsid w:val="00EC7E98"/>
    <w:rsid w:val="00ED240D"/>
    <w:rsid w:val="00EE0431"/>
    <w:rsid w:val="00EE2DFE"/>
    <w:rsid w:val="00EE445A"/>
    <w:rsid w:val="00EE6ABC"/>
    <w:rsid w:val="00EF76A3"/>
    <w:rsid w:val="00EF7F0C"/>
    <w:rsid w:val="00F00A2B"/>
    <w:rsid w:val="00F053C1"/>
    <w:rsid w:val="00F058CF"/>
    <w:rsid w:val="00F07860"/>
    <w:rsid w:val="00F14F54"/>
    <w:rsid w:val="00F15D53"/>
    <w:rsid w:val="00F16D24"/>
    <w:rsid w:val="00F17640"/>
    <w:rsid w:val="00F211C7"/>
    <w:rsid w:val="00F24426"/>
    <w:rsid w:val="00F25B96"/>
    <w:rsid w:val="00F31AF0"/>
    <w:rsid w:val="00F31CAD"/>
    <w:rsid w:val="00F356D2"/>
    <w:rsid w:val="00F50B60"/>
    <w:rsid w:val="00F55BF9"/>
    <w:rsid w:val="00F56728"/>
    <w:rsid w:val="00F56A32"/>
    <w:rsid w:val="00F641FD"/>
    <w:rsid w:val="00F71763"/>
    <w:rsid w:val="00F82F5F"/>
    <w:rsid w:val="00F8774B"/>
    <w:rsid w:val="00F92844"/>
    <w:rsid w:val="00F97487"/>
    <w:rsid w:val="00F97DD8"/>
    <w:rsid w:val="00FB306F"/>
    <w:rsid w:val="00FC0B1B"/>
    <w:rsid w:val="00FC2B3D"/>
    <w:rsid w:val="00FD012C"/>
    <w:rsid w:val="00FD20E1"/>
    <w:rsid w:val="00FE65AF"/>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lo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9xxtNiOjiAyvvmFe6u2bf4devok=</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1qZ36GM6d2BScWY9VX2Xlyf/SJk=</DigestValue>
    </Reference>
  </SignedInfo>
  <SignatureValue>LYV9GyM8cQethaOYlTtS4kx2WZQNFWeNr9A90S/PP7hLLuUNjaWiYzGOv6csZzPD18bvLPtDHUMT
UaTFwCe7HIn8oPP7mNbP7TMT3KEjyTvH55QMNxA+fVLoWTGQlUwOtq9t4GhX/MtUvRlmIgdOvGBy
lNo3DpLuqUQJaqVPWbF+1LQK6mVHxyD+U6sdJGUHpTENWArxZAESyjyLT2PTo/j9cOdEGoreNwNi
6VkN/XOSpoInENHMoqeb64ndl0OMNDBU/7H1s6DIJpwicfwX6QfayQHmMx8Z+yZxOhqTCCs6vyJm
IZC01fz/QhT9nQ7Ip2Bqal+eJ93RwkGAebkf/Q==</SignatureValue>
  <KeyInfo>
    <X509Data>
      <X509Certificate>MIIHIzCCBgugAwIBAgIDFhqwMA0GCSqGSIb3DQEBCwUAMF8xCzAJBgNVBAYTAkNaMSwwKgYDVQQK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Asbeh/OzfAjK8pbVjTTiySXOV7U=</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5BQtAXdBISYEjrTASPrkqs1/YK4=</DigestValue>
      </Reference>
      <Reference URI="/word/numbering.xml?ContentType=application/vnd.openxmlformats-officedocument.wordprocessingml.numbering+xml">
        <DigestMethod Algorithm="http://www.w3.org/2000/09/xmldsig#sha1"/>
        <DigestValue>21N9ovaX/wtviV21Wipmj1DG5Lw=</DigestValue>
      </Reference>
      <Reference URI="/word/styles.xml?ContentType=application/vnd.openxmlformats-officedocument.wordprocessingml.styles+xml">
        <DigestMethod Algorithm="http://www.w3.org/2000/09/xmldsig#sha1"/>
        <DigestValue>/KmsebgV70MHDulL8kMAfYYlJlw=</DigestValue>
      </Reference>
      <Reference URI="/word/fontTable.xml?ContentType=application/vnd.openxmlformats-officedocument.wordprocessingml.fontTable+xml">
        <DigestMethod Algorithm="http://www.w3.org/2000/09/xmldsig#sha1"/>
        <DigestValue>hwvG4XM0LLWOBTLQNKNzsy7E/P8=</DigestValue>
      </Reference>
      <Reference URI="/word/footer2.xml?ContentType=application/vnd.openxmlformats-officedocument.wordprocessingml.footer+xml">
        <DigestMethod Algorithm="http://www.w3.org/2000/09/xmldsig#sha1"/>
        <DigestValue>iiidNa4lLgTamaKCHY1/aYco3K4=</DigestValue>
      </Reference>
      <Reference URI="/word/footnotes.xml?ContentType=application/vnd.openxmlformats-officedocument.wordprocessingml.footnotes+xml">
        <DigestMethod Algorithm="http://www.w3.org/2000/09/xmldsig#sha1"/>
        <DigestValue>mlfqOzYavvZwuFUthaJZdd7VAmw=</DigestValue>
      </Reference>
      <Reference URI="/word/endnotes.xml?ContentType=application/vnd.openxmlformats-officedocument.wordprocessingml.endnotes+xml">
        <DigestMethod Algorithm="http://www.w3.org/2000/09/xmldsig#sha1"/>
        <DigestValue>EixnFuY0VN+kq9ZPYKwJfwYVhD0=</DigestValue>
      </Reference>
      <Reference URI="/word/document.xml?ContentType=application/vnd.openxmlformats-officedocument.wordprocessingml.document.main+xml">
        <DigestMethod Algorithm="http://www.w3.org/2000/09/xmldsig#sha1"/>
        <DigestValue>KT+R5RY31/+a9WTpIr6jO2N9Umc=</DigestValue>
      </Reference>
      <Reference URI="/word/stylesWithEffects.xml?ContentType=application/vnd.ms-word.stylesWithEffects+xml">
        <DigestMethod Algorithm="http://www.w3.org/2000/09/xmldsig#sha1"/>
        <DigestValue>I1clfjv2uhCmrAS2Wjgq8jg5st4=</DigestValue>
      </Reference>
      <Reference URI="/word/footer1.xml?ContentType=application/vnd.openxmlformats-officedocument.wordprocessingml.footer+xml">
        <DigestMethod Algorithm="http://www.w3.org/2000/09/xmldsig#sha1"/>
        <DigestValue>p8NQ4a2MGOpSU+NqGT2BQ+vaog0=</DigestValue>
      </Reference>
      <Reference URI="/word/header1.xml?ContentType=application/vnd.openxmlformats-officedocument.wordprocessingml.header+xml">
        <DigestMethod Algorithm="http://www.w3.org/2000/09/xmldsig#sha1"/>
        <DigestValue>xc2JBiFqJRwV/uSk+28sZE2IioI=</DigestValue>
      </Reference>
      <Reference URI="/word/header2.xml?ContentType=application/vnd.openxmlformats-officedocument.wordprocessingml.header+xml">
        <DigestMethod Algorithm="http://www.w3.org/2000/09/xmldsig#sha1"/>
        <DigestValue>eOzckr3LPhc5ICwnM186O4z+u/c=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gQqvsYFFs+fIsYmxu6U0Jh3N2qQ=</DigestValue>
      </Reference>
    </Manifest>
    <SignatureProperties>
      <SignatureProperty Id="idSignatureTime" Target="#idPackageSignature">
        <mdssi:SignatureTime>
          <mdssi:Format>YYYY-MM-DDThh:mm:ssTZD</mdssi:Format>
          <mdssi:Value>2013-06-14T09:22:24Z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2013-06-14T09:22:24Z</xd:SigningTime>
          <xd:SigningCertificate>
            <xd:Cert>
              <xd:CertDigest>
                <DigestMethod Algorithm="http://www.w3.org/2000/09/xmldsig#sha1"/>
                <DigestValue>qzC0tVZLjI1IxSKmctrWauwY5+M=</DigestValue>
              </xd:CertDigest>
              <xd:IssuerSerial>
                <X509IssuerName>CN=PostSignum Qualified CA 2, O="Česká pošta, s.p. [IČ 47114983]", C=CZ</X509IssuerName>
                <X509SerialNumber>1448624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DEC8-C5CE-4F0A-97F4-09005308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2144</Words>
  <Characters>12654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14769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16</cp:revision>
  <cp:lastPrinted>2013-06-13T07:20:00Z</cp:lastPrinted>
  <dcterms:created xsi:type="dcterms:W3CDTF">2013-06-10T10:59:00Z</dcterms:created>
  <dcterms:modified xsi:type="dcterms:W3CDTF">2013-06-14T08:56:00Z</dcterms:modified>
</cp:coreProperties>
</file>