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FD" w:rsidRPr="0032747E" w:rsidRDefault="004F6FFD" w:rsidP="004F6FFD">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Pr="0032747E">
        <w:rPr>
          <w:rFonts w:ascii="Times New Roman" w:hAnsi="Times New Roman"/>
          <w:i w:val="0"/>
          <w:caps/>
          <w:spacing w:val="100"/>
          <w:sz w:val="40"/>
        </w:rPr>
        <w:t xml:space="preserve"> o dílo</w:t>
      </w:r>
    </w:p>
    <w:p w:rsidR="004F6FFD" w:rsidRPr="00A35C8B" w:rsidRDefault="004F6FFD" w:rsidP="004F6FF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.:X-xxx/00/13</w:t>
      </w:r>
    </w:p>
    <w:p w:rsidR="004F6FFD" w:rsidRDefault="004F6FFD" w:rsidP="004F6FFD">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4F6FFD" w:rsidRPr="00A35C8B" w:rsidRDefault="004F6FFD" w:rsidP="004F6FFD">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4F6FFD" w:rsidTr="00C3313B">
        <w:trPr>
          <w:trHeight w:val="480"/>
          <w:jc w:val="center"/>
        </w:trPr>
        <w:tc>
          <w:tcPr>
            <w:tcW w:w="3615" w:type="dxa"/>
            <w:shd w:val="clear" w:color="00FFFF" w:fill="auto"/>
          </w:tcPr>
          <w:p w:rsidR="004F6FFD" w:rsidRDefault="004F6FFD" w:rsidP="00C3313B">
            <w:pPr>
              <w:spacing w:before="120" w:after="120"/>
              <w:rPr>
                <w:b/>
                <w:sz w:val="24"/>
              </w:rPr>
            </w:pPr>
            <w:r>
              <w:rPr>
                <w:b/>
                <w:sz w:val="24"/>
              </w:rPr>
              <w:t xml:space="preserve">OBJEDNATEL:             </w:t>
            </w:r>
            <w:r>
              <w:rPr>
                <w:b/>
                <w:sz w:val="24"/>
              </w:rPr>
              <w:tab/>
            </w:r>
          </w:p>
        </w:tc>
        <w:tc>
          <w:tcPr>
            <w:tcW w:w="6163" w:type="dxa"/>
            <w:shd w:val="clear" w:color="00FFFF" w:fill="auto"/>
          </w:tcPr>
          <w:p w:rsidR="004F6FFD" w:rsidRDefault="004F6FFD" w:rsidP="00C3313B">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4F6FFD" w:rsidTr="00C3313B">
        <w:trPr>
          <w:trHeight w:val="199"/>
          <w:jc w:val="center"/>
        </w:trPr>
        <w:tc>
          <w:tcPr>
            <w:tcW w:w="3615" w:type="dxa"/>
          </w:tcPr>
          <w:p w:rsidR="004F6FFD" w:rsidRDefault="004F6FFD" w:rsidP="00C3313B">
            <w:pPr>
              <w:rPr>
                <w:i/>
                <w:sz w:val="24"/>
              </w:rPr>
            </w:pPr>
            <w:r>
              <w:rPr>
                <w:i/>
                <w:sz w:val="24"/>
              </w:rPr>
              <w:t>Jejímž jménem jedná:</w:t>
            </w:r>
          </w:p>
        </w:tc>
        <w:tc>
          <w:tcPr>
            <w:tcW w:w="6163" w:type="dxa"/>
          </w:tcPr>
          <w:p w:rsidR="004F6FFD" w:rsidRDefault="004F6FFD" w:rsidP="00C3313B">
            <w:pPr>
              <w:rPr>
                <w:sz w:val="24"/>
              </w:rPr>
            </w:pPr>
            <w:r>
              <w:rPr>
                <w:sz w:val="24"/>
              </w:rPr>
              <w:t>Ing. Dagmar Kynclová, MBA – ředitelka</w:t>
            </w:r>
          </w:p>
        </w:tc>
      </w:tr>
      <w:tr w:rsidR="004F6FFD" w:rsidTr="00C3313B">
        <w:trPr>
          <w:trHeight w:val="135"/>
          <w:jc w:val="center"/>
        </w:trPr>
        <w:tc>
          <w:tcPr>
            <w:tcW w:w="3615" w:type="dxa"/>
          </w:tcPr>
          <w:p w:rsidR="004F6FFD" w:rsidRDefault="004F6FFD" w:rsidP="00C3313B">
            <w:pPr>
              <w:rPr>
                <w:i/>
                <w:sz w:val="24"/>
              </w:rPr>
            </w:pPr>
            <w:r>
              <w:rPr>
                <w:i/>
                <w:sz w:val="24"/>
              </w:rPr>
              <w:t>Sídlo:</w:t>
            </w:r>
          </w:p>
        </w:tc>
        <w:tc>
          <w:tcPr>
            <w:tcW w:w="6163" w:type="dxa"/>
          </w:tcPr>
          <w:p w:rsidR="004F6FFD" w:rsidRDefault="004F6FFD" w:rsidP="00C3313B">
            <w:pPr>
              <w:rPr>
                <w:sz w:val="24"/>
              </w:rPr>
            </w:pPr>
            <w:proofErr w:type="spellStart"/>
            <w:r>
              <w:rPr>
                <w:sz w:val="24"/>
                <w:szCs w:val="24"/>
              </w:rPr>
              <w:t>Podbabská</w:t>
            </w:r>
            <w:proofErr w:type="spellEnd"/>
            <w:r>
              <w:rPr>
                <w:sz w:val="24"/>
                <w:szCs w:val="24"/>
              </w:rPr>
              <w:t xml:space="preserve"> 1589/1, 160 00 Praha 6 – Dejvice</w:t>
            </w:r>
          </w:p>
        </w:tc>
      </w:tr>
      <w:tr w:rsidR="004F6FFD" w:rsidTr="00C3313B">
        <w:trPr>
          <w:trHeight w:val="227"/>
          <w:jc w:val="center"/>
        </w:trPr>
        <w:tc>
          <w:tcPr>
            <w:tcW w:w="3615" w:type="dxa"/>
            <w:tcBorders>
              <w:bottom w:val="nil"/>
            </w:tcBorders>
          </w:tcPr>
          <w:p w:rsidR="004F6FFD" w:rsidRPr="0019273A" w:rsidRDefault="004F6FFD" w:rsidP="00C3313B">
            <w:pPr>
              <w:rPr>
                <w:i/>
                <w:sz w:val="24"/>
              </w:rPr>
            </w:pPr>
            <w:r w:rsidRPr="0019273A">
              <w:rPr>
                <w:i/>
                <w:sz w:val="24"/>
              </w:rPr>
              <w:t>IČ, DIČ:</w:t>
            </w:r>
          </w:p>
          <w:p w:rsidR="004F6FFD" w:rsidRPr="0019273A" w:rsidRDefault="004F6FFD" w:rsidP="00C3313B">
            <w:pPr>
              <w:rPr>
                <w:i/>
                <w:sz w:val="24"/>
              </w:rPr>
            </w:pPr>
            <w:r w:rsidRPr="0019273A">
              <w:rPr>
                <w:i/>
                <w:sz w:val="24"/>
              </w:rPr>
              <w:t>Bankovní spojení:</w:t>
            </w:r>
          </w:p>
          <w:p w:rsidR="004F6FFD" w:rsidRPr="0019273A" w:rsidRDefault="004F6FFD" w:rsidP="00C3313B">
            <w:pPr>
              <w:rPr>
                <w:i/>
                <w:sz w:val="24"/>
              </w:rPr>
            </w:pPr>
            <w:r w:rsidRPr="0019273A">
              <w:rPr>
                <w:i/>
                <w:sz w:val="24"/>
              </w:rPr>
              <w:t>Číslo účtu:</w:t>
            </w:r>
          </w:p>
          <w:p w:rsidR="004F6FFD" w:rsidRPr="0019273A" w:rsidRDefault="004F6FFD" w:rsidP="00C3313B">
            <w:pPr>
              <w:rPr>
                <w:i/>
                <w:sz w:val="24"/>
              </w:rPr>
            </w:pPr>
            <w:r w:rsidRPr="0019273A">
              <w:rPr>
                <w:i/>
                <w:sz w:val="24"/>
              </w:rPr>
              <w:t>ID datové schránky:</w:t>
            </w:r>
          </w:p>
        </w:tc>
        <w:tc>
          <w:tcPr>
            <w:tcW w:w="6163" w:type="dxa"/>
            <w:tcBorders>
              <w:bottom w:val="nil"/>
            </w:tcBorders>
          </w:tcPr>
          <w:p w:rsidR="004F6FFD" w:rsidRPr="0019273A" w:rsidRDefault="004F6FFD" w:rsidP="00C3313B">
            <w:pPr>
              <w:rPr>
                <w:sz w:val="24"/>
                <w:szCs w:val="24"/>
              </w:rPr>
            </w:pPr>
            <w:r w:rsidRPr="0019273A">
              <w:rPr>
                <w:sz w:val="24"/>
                <w:szCs w:val="24"/>
              </w:rPr>
              <w:t>60460580, CZ60460580</w:t>
            </w:r>
          </w:p>
          <w:p w:rsidR="004F6FFD" w:rsidRPr="0019273A" w:rsidRDefault="004F6FFD" w:rsidP="00C3313B">
            <w:pPr>
              <w:rPr>
                <w:sz w:val="24"/>
                <w:szCs w:val="24"/>
              </w:rPr>
            </w:pPr>
            <w:r w:rsidRPr="0019273A">
              <w:rPr>
                <w:sz w:val="24"/>
                <w:szCs w:val="24"/>
              </w:rPr>
              <w:t>ČNB, Na Příkopě 28, Praha 1</w:t>
            </w:r>
          </w:p>
          <w:p w:rsidR="004F6FFD" w:rsidRPr="0019273A" w:rsidRDefault="004F6FFD" w:rsidP="00C3313B">
            <w:pPr>
              <w:rPr>
                <w:sz w:val="24"/>
                <w:szCs w:val="24"/>
              </w:rPr>
            </w:pPr>
            <w:r w:rsidRPr="0019273A">
              <w:rPr>
                <w:sz w:val="24"/>
                <w:szCs w:val="24"/>
              </w:rPr>
              <w:t>30523881/0710</w:t>
            </w:r>
          </w:p>
          <w:p w:rsidR="004F6FFD" w:rsidRPr="0019273A" w:rsidRDefault="004F6FFD" w:rsidP="00C3313B">
            <w:pPr>
              <w:pStyle w:val="Normlnweb"/>
              <w:tabs>
                <w:tab w:val="left" w:pos="2880"/>
              </w:tabs>
              <w:spacing w:before="40" w:after="0"/>
              <w:rPr>
                <w:snapToGrid/>
                <w:color w:val="auto"/>
                <w:szCs w:val="24"/>
              </w:rPr>
            </w:pPr>
            <w:r w:rsidRPr="0019273A">
              <w:rPr>
                <w:snapToGrid/>
                <w:color w:val="auto"/>
                <w:szCs w:val="24"/>
              </w:rPr>
              <w:t>dugmkm6</w:t>
            </w:r>
          </w:p>
        </w:tc>
      </w:tr>
      <w:tr w:rsidR="004F6FFD" w:rsidTr="00C3313B">
        <w:trPr>
          <w:trHeight w:val="285"/>
          <w:jc w:val="center"/>
        </w:trPr>
        <w:tc>
          <w:tcPr>
            <w:tcW w:w="3615" w:type="dxa"/>
          </w:tcPr>
          <w:p w:rsidR="004F6FFD" w:rsidRDefault="004F6FFD" w:rsidP="00C3313B">
            <w:pPr>
              <w:rPr>
                <w:i/>
                <w:sz w:val="24"/>
              </w:rPr>
            </w:pPr>
            <w:r>
              <w:rPr>
                <w:i/>
                <w:sz w:val="24"/>
              </w:rPr>
              <w:t>Odpovědní zástupci pro jednání:</w:t>
            </w:r>
          </w:p>
        </w:tc>
        <w:tc>
          <w:tcPr>
            <w:tcW w:w="6163" w:type="dxa"/>
          </w:tcPr>
          <w:p w:rsidR="004F6FFD" w:rsidRDefault="004F6FFD" w:rsidP="00C3313B">
            <w:pPr>
              <w:rPr>
                <w:sz w:val="24"/>
              </w:rPr>
            </w:pPr>
          </w:p>
        </w:tc>
      </w:tr>
      <w:tr w:rsidR="004F6FFD" w:rsidTr="00C3313B">
        <w:trPr>
          <w:trHeight w:val="133"/>
          <w:jc w:val="center"/>
        </w:trPr>
        <w:tc>
          <w:tcPr>
            <w:tcW w:w="3615" w:type="dxa"/>
          </w:tcPr>
          <w:p w:rsidR="004F6FFD" w:rsidRDefault="004F6FFD" w:rsidP="00C3313B">
            <w:pPr>
              <w:rPr>
                <w:i/>
                <w:sz w:val="24"/>
              </w:rPr>
            </w:pPr>
            <w:r>
              <w:rPr>
                <w:i/>
                <w:sz w:val="24"/>
              </w:rPr>
              <w:t>- ve věcech smluvních:</w:t>
            </w:r>
          </w:p>
        </w:tc>
        <w:tc>
          <w:tcPr>
            <w:tcW w:w="6163" w:type="dxa"/>
          </w:tcPr>
          <w:p w:rsidR="004F6FFD" w:rsidRDefault="004F6FFD" w:rsidP="00C3313B">
            <w:pPr>
              <w:rPr>
                <w:sz w:val="24"/>
              </w:rPr>
            </w:pPr>
            <w:r>
              <w:rPr>
                <w:sz w:val="24"/>
              </w:rPr>
              <w:t>Ing. Dagmar Kynclová, MBA, ředitelka, tel. 973 204 090</w:t>
            </w:r>
          </w:p>
        </w:tc>
      </w:tr>
      <w:tr w:rsidR="004F6FFD" w:rsidTr="00C3313B">
        <w:trPr>
          <w:trHeight w:val="204"/>
          <w:jc w:val="center"/>
        </w:trPr>
        <w:tc>
          <w:tcPr>
            <w:tcW w:w="3615" w:type="dxa"/>
          </w:tcPr>
          <w:p w:rsidR="004F6FFD" w:rsidRDefault="004F6FFD" w:rsidP="00C3313B">
            <w:pPr>
              <w:rPr>
                <w:i/>
                <w:sz w:val="24"/>
              </w:rPr>
            </w:pPr>
            <w:r>
              <w:rPr>
                <w:i/>
                <w:sz w:val="24"/>
              </w:rPr>
              <w:t>- ve věcech technických:</w:t>
            </w:r>
          </w:p>
        </w:tc>
        <w:tc>
          <w:tcPr>
            <w:tcW w:w="6163" w:type="dxa"/>
          </w:tcPr>
          <w:p w:rsidR="004F6FFD" w:rsidRPr="0098023E" w:rsidRDefault="004F6FFD" w:rsidP="00C3313B">
            <w:pPr>
              <w:rPr>
                <w:bCs/>
                <w:sz w:val="24"/>
                <w:szCs w:val="24"/>
              </w:rPr>
            </w:pPr>
            <w:r>
              <w:rPr>
                <w:sz w:val="24"/>
                <w:szCs w:val="24"/>
              </w:rPr>
              <w:t>Ladislav Kopecký</w:t>
            </w:r>
            <w:r w:rsidRPr="00AF7186">
              <w:rPr>
                <w:sz w:val="24"/>
                <w:szCs w:val="24"/>
              </w:rPr>
              <w:t xml:space="preserve">, tel.: </w:t>
            </w:r>
            <w:r>
              <w:rPr>
                <w:sz w:val="24"/>
                <w:szCs w:val="24"/>
              </w:rPr>
              <w:t>724 838 804</w:t>
            </w:r>
          </w:p>
        </w:tc>
      </w:tr>
      <w:tr w:rsidR="004F6FFD" w:rsidTr="00C3313B">
        <w:trPr>
          <w:trHeight w:val="480"/>
          <w:jc w:val="center"/>
        </w:trPr>
        <w:tc>
          <w:tcPr>
            <w:tcW w:w="3615" w:type="dxa"/>
          </w:tcPr>
          <w:p w:rsidR="004F6FFD" w:rsidRDefault="004F6FFD" w:rsidP="00C3313B">
            <w:pPr>
              <w:rPr>
                <w:i/>
                <w:sz w:val="24"/>
              </w:rPr>
            </w:pPr>
            <w:r>
              <w:rPr>
                <w:i/>
                <w:sz w:val="24"/>
              </w:rPr>
              <w:t xml:space="preserve">(dále jen „objednatel“) </w:t>
            </w:r>
          </w:p>
          <w:p w:rsidR="004F6FFD" w:rsidRPr="00C44B5B" w:rsidRDefault="004F6FFD" w:rsidP="00C3313B">
            <w:pPr>
              <w:spacing w:before="120" w:after="120"/>
              <w:rPr>
                <w:b/>
                <w:sz w:val="24"/>
              </w:rPr>
            </w:pPr>
            <w:r>
              <w:rPr>
                <w:b/>
                <w:sz w:val="24"/>
              </w:rPr>
              <w:t xml:space="preserve">     </w:t>
            </w:r>
            <w:r w:rsidRPr="00C44B5B">
              <w:rPr>
                <w:b/>
                <w:sz w:val="24"/>
              </w:rPr>
              <w:t xml:space="preserve">a </w:t>
            </w:r>
          </w:p>
        </w:tc>
        <w:tc>
          <w:tcPr>
            <w:tcW w:w="6163" w:type="dxa"/>
          </w:tcPr>
          <w:p w:rsidR="004F6FFD" w:rsidRPr="0098023E" w:rsidRDefault="004F6FFD" w:rsidP="00C3313B">
            <w:pPr>
              <w:rPr>
                <w:sz w:val="24"/>
                <w:szCs w:val="24"/>
              </w:rPr>
            </w:pPr>
          </w:p>
        </w:tc>
      </w:tr>
      <w:tr w:rsidR="004F6FFD" w:rsidTr="00C3313B">
        <w:trPr>
          <w:trHeight w:val="440"/>
          <w:jc w:val="center"/>
        </w:trPr>
        <w:tc>
          <w:tcPr>
            <w:tcW w:w="3615" w:type="dxa"/>
            <w:shd w:val="clear" w:color="00FFFF" w:fill="auto"/>
          </w:tcPr>
          <w:p w:rsidR="004F6FFD" w:rsidRDefault="004F6FFD" w:rsidP="00C3313B">
            <w:pPr>
              <w:spacing w:before="120" w:after="120"/>
              <w:rPr>
                <w:b/>
                <w:sz w:val="24"/>
              </w:rPr>
            </w:pPr>
            <w:r>
              <w:rPr>
                <w:b/>
                <w:sz w:val="24"/>
              </w:rPr>
              <w:t>ZHOTOVITEL:</w:t>
            </w:r>
          </w:p>
        </w:tc>
        <w:tc>
          <w:tcPr>
            <w:tcW w:w="6163" w:type="dxa"/>
            <w:shd w:val="clear" w:color="auto" w:fill="FFFFFF"/>
          </w:tcPr>
          <w:p w:rsidR="004F6FFD" w:rsidRPr="00B02BC5" w:rsidRDefault="004F6FFD" w:rsidP="00C3313B">
            <w:pPr>
              <w:spacing w:before="120"/>
              <w:rPr>
                <w:bCs/>
                <w:sz w:val="24"/>
                <w:highlight w:val="yellow"/>
              </w:rPr>
            </w:pPr>
            <w:r>
              <w:rPr>
                <w:bCs/>
                <w:sz w:val="24"/>
                <w:highlight w:val="yellow"/>
              </w:rPr>
              <w:t>…………………………………………………………………</w:t>
            </w:r>
          </w:p>
        </w:tc>
      </w:tr>
      <w:tr w:rsidR="004F6FFD" w:rsidTr="00C3313B">
        <w:trPr>
          <w:trHeight w:val="80"/>
          <w:jc w:val="center"/>
        </w:trPr>
        <w:tc>
          <w:tcPr>
            <w:tcW w:w="3615" w:type="dxa"/>
          </w:tcPr>
          <w:p w:rsidR="004F6FFD" w:rsidRPr="008377B4" w:rsidRDefault="004F6FFD" w:rsidP="00C3313B">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4F6FFD" w:rsidRDefault="004F6FFD" w:rsidP="00C3313B">
            <w:pPr>
              <w:rPr>
                <w:sz w:val="24"/>
                <w:szCs w:val="24"/>
              </w:rPr>
            </w:pPr>
            <w:r>
              <w:rPr>
                <w:sz w:val="24"/>
                <w:szCs w:val="24"/>
              </w:rPr>
              <w:t>…………………………………………………………………</w:t>
            </w:r>
          </w:p>
        </w:tc>
      </w:tr>
      <w:tr w:rsidR="004F6FFD" w:rsidTr="00C3313B">
        <w:trPr>
          <w:trHeight w:val="129"/>
          <w:jc w:val="center"/>
        </w:trPr>
        <w:tc>
          <w:tcPr>
            <w:tcW w:w="3615" w:type="dxa"/>
          </w:tcPr>
          <w:p w:rsidR="004F6FFD" w:rsidRDefault="004F6FFD" w:rsidP="00C3313B">
            <w:pPr>
              <w:rPr>
                <w:i/>
                <w:sz w:val="24"/>
              </w:rPr>
            </w:pPr>
            <w:r>
              <w:rPr>
                <w:i/>
                <w:sz w:val="24"/>
              </w:rPr>
              <w:t>Zastoupený:</w:t>
            </w:r>
          </w:p>
        </w:tc>
        <w:tc>
          <w:tcPr>
            <w:tcW w:w="6163" w:type="dxa"/>
            <w:shd w:val="clear" w:color="auto" w:fill="FFFF00"/>
          </w:tcPr>
          <w:p w:rsidR="004F6FFD" w:rsidRPr="001A4FCC" w:rsidRDefault="004F6FFD" w:rsidP="00C3313B">
            <w:pPr>
              <w:rPr>
                <w:sz w:val="24"/>
                <w:szCs w:val="24"/>
              </w:rPr>
            </w:pPr>
            <w:r>
              <w:rPr>
                <w:sz w:val="24"/>
                <w:szCs w:val="24"/>
              </w:rPr>
              <w:t>…………………………………………………………………</w:t>
            </w:r>
          </w:p>
        </w:tc>
      </w:tr>
      <w:tr w:rsidR="004F6FFD" w:rsidTr="00C3313B">
        <w:trPr>
          <w:trHeight w:val="217"/>
          <w:jc w:val="center"/>
        </w:trPr>
        <w:tc>
          <w:tcPr>
            <w:tcW w:w="3615" w:type="dxa"/>
          </w:tcPr>
          <w:p w:rsidR="004F6FFD" w:rsidRDefault="004F6FFD" w:rsidP="00C3313B">
            <w:pPr>
              <w:rPr>
                <w:i/>
                <w:sz w:val="24"/>
              </w:rPr>
            </w:pPr>
            <w:r>
              <w:rPr>
                <w:i/>
                <w:sz w:val="24"/>
              </w:rPr>
              <w:t>Sídlo:</w:t>
            </w:r>
          </w:p>
        </w:tc>
        <w:tc>
          <w:tcPr>
            <w:tcW w:w="6163" w:type="dxa"/>
            <w:shd w:val="clear" w:color="auto" w:fill="FFFF00"/>
          </w:tcPr>
          <w:p w:rsidR="004F6FFD" w:rsidRDefault="004F6FFD" w:rsidP="00C3313B">
            <w:pPr>
              <w:pStyle w:val="Nadpis3"/>
              <w:spacing w:before="0"/>
              <w:rPr>
                <w:rFonts w:ascii="Times New Roman" w:hAnsi="Times New Roman"/>
              </w:rPr>
            </w:pPr>
            <w:r>
              <w:rPr>
                <w:rFonts w:ascii="Times New Roman" w:hAnsi="Times New Roman"/>
              </w:rPr>
              <w:t>…………………………………………………………………</w:t>
            </w:r>
          </w:p>
        </w:tc>
      </w:tr>
      <w:tr w:rsidR="004F6FFD" w:rsidTr="00C3313B">
        <w:trPr>
          <w:trHeight w:val="209"/>
          <w:jc w:val="center"/>
        </w:trPr>
        <w:tc>
          <w:tcPr>
            <w:tcW w:w="3615" w:type="dxa"/>
            <w:tcBorders>
              <w:bottom w:val="nil"/>
            </w:tcBorders>
          </w:tcPr>
          <w:p w:rsidR="004F6FFD" w:rsidRDefault="004F6FFD" w:rsidP="00C3313B">
            <w:pPr>
              <w:rPr>
                <w:i/>
                <w:sz w:val="24"/>
              </w:rPr>
            </w:pPr>
            <w:r>
              <w:rPr>
                <w:i/>
                <w:sz w:val="24"/>
              </w:rPr>
              <w:t>IČ, DIČ:</w:t>
            </w:r>
          </w:p>
        </w:tc>
        <w:tc>
          <w:tcPr>
            <w:tcW w:w="6163" w:type="dxa"/>
            <w:tcBorders>
              <w:bottom w:val="nil"/>
            </w:tcBorders>
            <w:shd w:val="clear" w:color="auto" w:fill="FFFF00"/>
          </w:tcPr>
          <w:p w:rsidR="004F6FFD" w:rsidRPr="00652DAC" w:rsidRDefault="004F6FFD" w:rsidP="00C3313B">
            <w:pPr>
              <w:rPr>
                <w:sz w:val="24"/>
                <w:szCs w:val="24"/>
              </w:rPr>
            </w:pPr>
            <w:r>
              <w:rPr>
                <w:sz w:val="24"/>
                <w:szCs w:val="24"/>
              </w:rPr>
              <w:t>…………………………………………………………………</w:t>
            </w:r>
          </w:p>
        </w:tc>
      </w:tr>
      <w:tr w:rsidR="004F6FFD" w:rsidTr="00C3313B">
        <w:trPr>
          <w:trHeight w:val="20"/>
          <w:jc w:val="center"/>
        </w:trPr>
        <w:tc>
          <w:tcPr>
            <w:tcW w:w="3615" w:type="dxa"/>
          </w:tcPr>
          <w:p w:rsidR="004F6FFD" w:rsidRDefault="004F6FFD" w:rsidP="00C3313B">
            <w:pPr>
              <w:rPr>
                <w:i/>
                <w:sz w:val="24"/>
              </w:rPr>
            </w:pPr>
            <w:r>
              <w:rPr>
                <w:i/>
                <w:sz w:val="24"/>
              </w:rPr>
              <w:t>Bankovní spojení:</w:t>
            </w:r>
          </w:p>
          <w:p w:rsidR="004F6FFD" w:rsidRPr="0019273A" w:rsidRDefault="004F6FFD" w:rsidP="00C3313B">
            <w:pPr>
              <w:rPr>
                <w:i/>
                <w:sz w:val="24"/>
              </w:rPr>
            </w:pPr>
            <w:r w:rsidRPr="0019273A">
              <w:rPr>
                <w:i/>
                <w:sz w:val="24"/>
              </w:rPr>
              <w:t>Číslo účtu:</w:t>
            </w:r>
          </w:p>
          <w:p w:rsidR="004F6FFD" w:rsidRDefault="004F6FFD" w:rsidP="00C3313B">
            <w:pPr>
              <w:rPr>
                <w:i/>
                <w:sz w:val="24"/>
              </w:rPr>
            </w:pPr>
            <w:r w:rsidRPr="0019273A">
              <w:rPr>
                <w:i/>
                <w:sz w:val="24"/>
              </w:rPr>
              <w:t>ID datové schránky:</w:t>
            </w:r>
          </w:p>
          <w:p w:rsidR="004F6FFD" w:rsidRDefault="004F6FFD" w:rsidP="00C3313B">
            <w:pPr>
              <w:rPr>
                <w:i/>
                <w:sz w:val="24"/>
              </w:rPr>
            </w:pPr>
            <w:r>
              <w:rPr>
                <w:i/>
                <w:sz w:val="24"/>
              </w:rPr>
              <w:t>Odpovědní zástupci pro jednání:</w:t>
            </w:r>
          </w:p>
          <w:p w:rsidR="004F6FFD" w:rsidRDefault="004F6FFD" w:rsidP="00C3313B">
            <w:pPr>
              <w:rPr>
                <w:i/>
                <w:sz w:val="24"/>
              </w:rPr>
            </w:pPr>
            <w:r w:rsidRPr="00DB57A8">
              <w:rPr>
                <w:i/>
                <w:sz w:val="24"/>
              </w:rPr>
              <w:t>-</w:t>
            </w:r>
            <w:r>
              <w:rPr>
                <w:i/>
                <w:sz w:val="24"/>
              </w:rPr>
              <w:t xml:space="preserve"> ve věcech smluvních:</w:t>
            </w:r>
          </w:p>
          <w:p w:rsidR="004F6FFD" w:rsidRDefault="004F6FFD" w:rsidP="00C3313B">
            <w:pPr>
              <w:rPr>
                <w:i/>
                <w:sz w:val="24"/>
              </w:rPr>
            </w:pPr>
            <w:r>
              <w:rPr>
                <w:i/>
                <w:sz w:val="24"/>
              </w:rPr>
              <w:t>- ve věcech technických:</w:t>
            </w:r>
          </w:p>
        </w:tc>
        <w:tc>
          <w:tcPr>
            <w:tcW w:w="6163" w:type="dxa"/>
            <w:shd w:val="clear" w:color="auto" w:fill="FFFF00"/>
          </w:tcPr>
          <w:p w:rsidR="004F6FFD" w:rsidRDefault="004F6FFD" w:rsidP="00C3313B">
            <w:pPr>
              <w:rPr>
                <w:sz w:val="24"/>
              </w:rPr>
            </w:pPr>
            <w:r>
              <w:rPr>
                <w:sz w:val="24"/>
              </w:rPr>
              <w:t>……………………………..…………………………………..……………………………………………………………………………………………………………………………………</w:t>
            </w:r>
          </w:p>
          <w:p w:rsidR="004F6FFD" w:rsidRDefault="004F6FFD" w:rsidP="00C3313B">
            <w:pPr>
              <w:rPr>
                <w:sz w:val="24"/>
              </w:rPr>
            </w:pPr>
            <w:r>
              <w:rPr>
                <w:sz w:val="24"/>
              </w:rPr>
              <w:t>…………………………………………………………………</w:t>
            </w:r>
          </w:p>
          <w:p w:rsidR="004F6FFD" w:rsidRDefault="004F6FFD" w:rsidP="00C3313B">
            <w:pPr>
              <w:rPr>
                <w:sz w:val="24"/>
              </w:rPr>
            </w:pPr>
            <w:r>
              <w:rPr>
                <w:sz w:val="24"/>
              </w:rPr>
              <w:t>…………………………………………………………………</w:t>
            </w:r>
          </w:p>
          <w:p w:rsidR="004F6FFD" w:rsidRDefault="004F6FFD" w:rsidP="00C3313B">
            <w:pPr>
              <w:rPr>
                <w:sz w:val="24"/>
              </w:rPr>
            </w:pPr>
            <w:r>
              <w:rPr>
                <w:sz w:val="24"/>
              </w:rPr>
              <w:t>…………………………………………………………………</w:t>
            </w:r>
          </w:p>
        </w:tc>
      </w:tr>
      <w:tr w:rsidR="004F6FFD" w:rsidTr="00C3313B">
        <w:trPr>
          <w:trHeight w:val="20"/>
          <w:jc w:val="center"/>
        </w:trPr>
        <w:tc>
          <w:tcPr>
            <w:tcW w:w="3615" w:type="dxa"/>
            <w:tcBorders>
              <w:bottom w:val="nil"/>
            </w:tcBorders>
          </w:tcPr>
          <w:p w:rsidR="004F6FFD" w:rsidRDefault="004F6FFD" w:rsidP="00C3313B">
            <w:pPr>
              <w:spacing w:after="120"/>
              <w:rPr>
                <w:i/>
                <w:sz w:val="24"/>
              </w:rPr>
            </w:pPr>
            <w:r>
              <w:rPr>
                <w:i/>
                <w:sz w:val="24"/>
              </w:rPr>
              <w:t xml:space="preserve">(dále jen „zhotovitel“)  </w:t>
            </w:r>
          </w:p>
        </w:tc>
        <w:tc>
          <w:tcPr>
            <w:tcW w:w="6163" w:type="dxa"/>
            <w:tcBorders>
              <w:bottom w:val="nil"/>
            </w:tcBorders>
            <w:shd w:val="clear" w:color="auto" w:fill="FFFFFF"/>
          </w:tcPr>
          <w:p w:rsidR="004F6FFD" w:rsidRPr="003406FB" w:rsidRDefault="004F6FFD" w:rsidP="00C3313B">
            <w:pPr>
              <w:spacing w:after="120"/>
              <w:rPr>
                <w:sz w:val="24"/>
                <w:highlight w:val="yellow"/>
              </w:rPr>
            </w:pPr>
          </w:p>
        </w:tc>
      </w:tr>
    </w:tbl>
    <w:p w:rsidR="004F6FFD" w:rsidRDefault="004F6FFD" w:rsidP="004F6FFD">
      <w:pPr>
        <w:spacing w:before="120"/>
        <w:ind w:hanging="142"/>
        <w:jc w:val="both"/>
        <w:rPr>
          <w:b/>
          <w:sz w:val="24"/>
        </w:rPr>
      </w:pPr>
      <w:r>
        <w:rPr>
          <w:b/>
          <w:sz w:val="24"/>
        </w:rPr>
        <w:t>za takto dohodnutých podmínek:</w:t>
      </w:r>
    </w:p>
    <w:p w:rsidR="004F6FFD" w:rsidRDefault="004F6FFD" w:rsidP="004F6FFD">
      <w:pPr>
        <w:ind w:left="-284"/>
        <w:jc w:val="both"/>
        <w:rPr>
          <w:b/>
          <w:sz w:val="24"/>
        </w:rPr>
      </w:pPr>
    </w:p>
    <w:p w:rsidR="004F6FFD" w:rsidRDefault="004F6FFD" w:rsidP="004F6FFD">
      <w:pPr>
        <w:ind w:left="-284"/>
        <w:jc w:val="both"/>
        <w:rPr>
          <w:b/>
          <w:sz w:val="24"/>
        </w:rPr>
      </w:pPr>
    </w:p>
    <w:p w:rsidR="004F6FFD" w:rsidRDefault="004F6FFD" w:rsidP="004F6FFD">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4F6FFD" w:rsidRDefault="004F6FFD" w:rsidP="004F6FFD">
      <w:pPr>
        <w:jc w:val="center"/>
        <w:rPr>
          <w:b/>
          <w:bCs/>
          <w:iCs/>
          <w:sz w:val="24"/>
          <w:szCs w:val="24"/>
        </w:rPr>
      </w:pPr>
      <w:r>
        <w:rPr>
          <w:b/>
          <w:bCs/>
          <w:iCs/>
          <w:sz w:val="24"/>
          <w:szCs w:val="24"/>
        </w:rPr>
        <w:t>„Oprava parovodu Pardubice-letiště</w:t>
      </w:r>
      <w:r w:rsidRPr="006B4D33">
        <w:rPr>
          <w:b/>
          <w:bCs/>
          <w:iCs/>
          <w:sz w:val="24"/>
          <w:szCs w:val="24"/>
        </w:rPr>
        <w:t>“</w:t>
      </w:r>
    </w:p>
    <w:p w:rsidR="004F6FFD" w:rsidRPr="006B4D33" w:rsidRDefault="004F6FFD" w:rsidP="004F6FFD">
      <w:pPr>
        <w:jc w:val="center"/>
        <w:rPr>
          <w:b/>
          <w:color w:val="FF0000"/>
          <w:sz w:val="24"/>
          <w:szCs w:val="24"/>
        </w:rPr>
      </w:pPr>
    </w:p>
    <w:p w:rsidR="004F6FFD" w:rsidRPr="003D7E03" w:rsidRDefault="004F6FFD" w:rsidP="004F6FFD">
      <w:pPr>
        <w:jc w:val="both"/>
        <w:rPr>
          <w:bCs/>
          <w:iCs/>
          <w:sz w:val="24"/>
          <w:szCs w:val="24"/>
        </w:rPr>
      </w:pPr>
      <w:r w:rsidRPr="003D7E03">
        <w:rPr>
          <w:bCs/>
          <w:sz w:val="24"/>
          <w:szCs w:val="24"/>
        </w:rPr>
        <w:t>Předmětem veřejné zakázky je realizace akce</w:t>
      </w:r>
      <w:r w:rsidRPr="003D7E03">
        <w:rPr>
          <w:b/>
          <w:bCs/>
          <w:sz w:val="24"/>
          <w:szCs w:val="24"/>
        </w:rPr>
        <w:t xml:space="preserve"> „</w:t>
      </w:r>
      <w:r w:rsidRPr="003D7E03">
        <w:rPr>
          <w:bCs/>
          <w:sz w:val="24"/>
          <w:szCs w:val="24"/>
        </w:rPr>
        <w:t>Oprava parovodu – kondenzátního potrubí</w:t>
      </w:r>
      <w:r w:rsidRPr="003D7E03">
        <w:rPr>
          <w:bCs/>
          <w:iCs/>
          <w:sz w:val="24"/>
          <w:szCs w:val="24"/>
        </w:rPr>
        <w:t xml:space="preserve"> v</w:t>
      </w:r>
      <w:r>
        <w:rPr>
          <w:bCs/>
          <w:iCs/>
          <w:sz w:val="24"/>
          <w:szCs w:val="24"/>
        </w:rPr>
        <w:t> </w:t>
      </w:r>
      <w:r w:rsidRPr="003D7E03">
        <w:rPr>
          <w:bCs/>
          <w:iCs/>
          <w:sz w:val="24"/>
          <w:szCs w:val="24"/>
        </w:rPr>
        <w:t>areálu Pardubice-letiště“.</w:t>
      </w:r>
      <w:r w:rsidRPr="003D7E03">
        <w:rPr>
          <w:b/>
          <w:bCs/>
          <w:iCs/>
          <w:sz w:val="24"/>
          <w:szCs w:val="24"/>
        </w:rPr>
        <w:t xml:space="preserve"> </w:t>
      </w:r>
    </w:p>
    <w:p w:rsidR="004F6FFD" w:rsidRPr="00AF7186" w:rsidRDefault="004F6FFD" w:rsidP="004F6FFD">
      <w:pPr>
        <w:jc w:val="both"/>
        <w:rPr>
          <w:color w:val="FF0000"/>
          <w:sz w:val="24"/>
        </w:rPr>
      </w:pPr>
    </w:p>
    <w:p w:rsidR="004F6FFD" w:rsidRPr="00126CDC" w:rsidRDefault="004F6FFD" w:rsidP="004F6FFD">
      <w:pPr>
        <w:jc w:val="both"/>
        <w:rPr>
          <w:b/>
          <w:sz w:val="24"/>
          <w:szCs w:val="24"/>
          <w:u w:val="single"/>
        </w:rPr>
      </w:pPr>
      <w:r w:rsidRPr="00126CDC">
        <w:rPr>
          <w:b/>
          <w:sz w:val="24"/>
          <w:szCs w:val="24"/>
          <w:u w:val="single"/>
        </w:rPr>
        <w:t>Rozsah prací:</w:t>
      </w:r>
    </w:p>
    <w:p w:rsidR="004F6FFD" w:rsidRDefault="004F6FFD" w:rsidP="004F6FFD">
      <w:pPr>
        <w:jc w:val="both"/>
        <w:rPr>
          <w:color w:val="FF0000"/>
          <w:sz w:val="24"/>
          <w:szCs w:val="24"/>
        </w:rPr>
      </w:pPr>
    </w:p>
    <w:p w:rsidR="004F6FFD" w:rsidRPr="00061467" w:rsidRDefault="004F6FFD" w:rsidP="004F6FFD">
      <w:pPr>
        <w:numPr>
          <w:ilvl w:val="0"/>
          <w:numId w:val="8"/>
        </w:numPr>
        <w:rPr>
          <w:sz w:val="24"/>
          <w:szCs w:val="24"/>
        </w:rPr>
      </w:pPr>
      <w:r w:rsidRPr="00061467">
        <w:rPr>
          <w:sz w:val="24"/>
          <w:szCs w:val="24"/>
        </w:rPr>
        <w:t>výměna venkovního kondenzátního potrubí u budovy č. 32</w:t>
      </w:r>
    </w:p>
    <w:p w:rsidR="004F6FFD" w:rsidRPr="00061467" w:rsidRDefault="004F6FFD" w:rsidP="004F6FFD">
      <w:pPr>
        <w:numPr>
          <w:ilvl w:val="0"/>
          <w:numId w:val="7"/>
        </w:numPr>
        <w:rPr>
          <w:sz w:val="24"/>
          <w:szCs w:val="24"/>
        </w:rPr>
      </w:pPr>
      <w:r w:rsidRPr="00061467">
        <w:rPr>
          <w:sz w:val="24"/>
          <w:szCs w:val="24"/>
        </w:rPr>
        <w:t>dvě části:</w:t>
      </w:r>
    </w:p>
    <w:p w:rsidR="004F6FFD" w:rsidRPr="00061467" w:rsidRDefault="004F6FFD" w:rsidP="004F6FFD">
      <w:pPr>
        <w:ind w:left="1068"/>
        <w:rPr>
          <w:sz w:val="24"/>
          <w:szCs w:val="24"/>
        </w:rPr>
      </w:pPr>
      <w:r>
        <w:rPr>
          <w:sz w:val="24"/>
          <w:szCs w:val="24"/>
        </w:rPr>
        <w:t xml:space="preserve">- </w:t>
      </w:r>
      <w:r w:rsidRPr="00061467">
        <w:rPr>
          <w:sz w:val="24"/>
          <w:szCs w:val="24"/>
        </w:rPr>
        <w:t>1 ČÁST – venkovní vedení</w:t>
      </w:r>
      <w:r>
        <w:rPr>
          <w:sz w:val="24"/>
          <w:szCs w:val="24"/>
        </w:rPr>
        <w:t>:</w:t>
      </w:r>
    </w:p>
    <w:p w:rsidR="004F6FFD" w:rsidRPr="00061467" w:rsidRDefault="004F6FFD" w:rsidP="004F6FFD">
      <w:pPr>
        <w:numPr>
          <w:ilvl w:val="0"/>
          <w:numId w:val="9"/>
        </w:numPr>
        <w:rPr>
          <w:sz w:val="24"/>
          <w:szCs w:val="24"/>
        </w:rPr>
      </w:pPr>
      <w:r w:rsidRPr="00061467">
        <w:rPr>
          <w:sz w:val="24"/>
          <w:szCs w:val="24"/>
        </w:rPr>
        <w:t xml:space="preserve">demontáž, dodávka a montáž kondenzátního potrubí DN 80 </w:t>
      </w:r>
      <w:proofErr w:type="spellStart"/>
      <w:r w:rsidRPr="00061467">
        <w:rPr>
          <w:sz w:val="24"/>
          <w:szCs w:val="24"/>
        </w:rPr>
        <w:t>Jt</w:t>
      </w:r>
      <w:proofErr w:type="spellEnd"/>
      <w:r w:rsidRPr="00061467">
        <w:rPr>
          <w:sz w:val="24"/>
          <w:szCs w:val="24"/>
        </w:rPr>
        <w:t xml:space="preserve"> 6 v délce 21 m zavěšeného na konzolách vně budovy kotelny ve výšce 4 m </w:t>
      </w:r>
    </w:p>
    <w:p w:rsidR="004F6FFD" w:rsidRPr="00061467" w:rsidRDefault="004F6FFD" w:rsidP="004F6FFD">
      <w:pPr>
        <w:numPr>
          <w:ilvl w:val="0"/>
          <w:numId w:val="9"/>
        </w:numPr>
        <w:rPr>
          <w:sz w:val="24"/>
          <w:szCs w:val="24"/>
        </w:rPr>
      </w:pPr>
      <w:r w:rsidRPr="00061467">
        <w:rPr>
          <w:sz w:val="24"/>
          <w:szCs w:val="24"/>
        </w:rPr>
        <w:t>ochranné nátěry potrubí</w:t>
      </w:r>
    </w:p>
    <w:p w:rsidR="004F6FFD" w:rsidRPr="00061467" w:rsidRDefault="004F6FFD" w:rsidP="004F6FFD">
      <w:pPr>
        <w:numPr>
          <w:ilvl w:val="0"/>
          <w:numId w:val="9"/>
        </w:numPr>
        <w:rPr>
          <w:sz w:val="24"/>
          <w:szCs w:val="24"/>
        </w:rPr>
      </w:pPr>
      <w:r w:rsidRPr="00061467">
        <w:rPr>
          <w:sz w:val="24"/>
          <w:szCs w:val="24"/>
        </w:rPr>
        <w:lastRenderedPageBreak/>
        <w:t>demontáž, dodávka a montáž tepe</w:t>
      </w:r>
      <w:r>
        <w:rPr>
          <w:sz w:val="24"/>
          <w:szCs w:val="24"/>
        </w:rPr>
        <w:t>lné izolace potrubí v provedení</w:t>
      </w:r>
      <w:r w:rsidRPr="00061467">
        <w:rPr>
          <w:sz w:val="24"/>
          <w:szCs w:val="24"/>
        </w:rPr>
        <w:t>: 50 mm tepelné izolace + nové oplechování</w:t>
      </w:r>
    </w:p>
    <w:p w:rsidR="004F6FFD" w:rsidRPr="00061467" w:rsidRDefault="004F6FFD" w:rsidP="004F6FFD">
      <w:pPr>
        <w:numPr>
          <w:ilvl w:val="0"/>
          <w:numId w:val="7"/>
        </w:numPr>
        <w:rPr>
          <w:sz w:val="24"/>
          <w:szCs w:val="24"/>
        </w:rPr>
      </w:pPr>
      <w:r w:rsidRPr="00061467">
        <w:rPr>
          <w:sz w:val="24"/>
          <w:szCs w:val="24"/>
        </w:rPr>
        <w:t>2 ČÁST</w:t>
      </w:r>
      <w:r>
        <w:rPr>
          <w:sz w:val="24"/>
          <w:szCs w:val="24"/>
        </w:rPr>
        <w:t xml:space="preserve"> – </w:t>
      </w:r>
      <w:r w:rsidRPr="006C7D82">
        <w:rPr>
          <w:sz w:val="24"/>
          <w:szCs w:val="24"/>
        </w:rPr>
        <w:t>vnitřní vedení</w:t>
      </w:r>
    </w:p>
    <w:p w:rsidR="004F6FFD" w:rsidRPr="00061467" w:rsidRDefault="004F6FFD" w:rsidP="004F6FFD">
      <w:pPr>
        <w:numPr>
          <w:ilvl w:val="1"/>
          <w:numId w:val="7"/>
        </w:numPr>
        <w:rPr>
          <w:sz w:val="24"/>
          <w:szCs w:val="24"/>
        </w:rPr>
      </w:pPr>
      <w:r>
        <w:rPr>
          <w:sz w:val="24"/>
          <w:szCs w:val="24"/>
        </w:rPr>
        <w:t xml:space="preserve">prostupem dovnitř budovy (tloušťka </w:t>
      </w:r>
      <w:r w:rsidRPr="00061467">
        <w:rPr>
          <w:sz w:val="24"/>
          <w:szCs w:val="24"/>
        </w:rPr>
        <w:t>obvodové zdi: 400 mm) je potrubí svedeno podél zdi 60 cm nad podlahu kotelny s jednou etáží ( 2x koleno) – délka potrubí 2,5 m, zde instalován uzavírací ventil, dále je potrubí vedeno vodorovně v délce 5 m, do potrubí je na trase sveden kondenzát z další větve (zachovat)</w:t>
      </w:r>
    </w:p>
    <w:p w:rsidR="004F6FFD" w:rsidRPr="00061467" w:rsidRDefault="004F6FFD" w:rsidP="004F6FFD">
      <w:pPr>
        <w:numPr>
          <w:ilvl w:val="1"/>
          <w:numId w:val="7"/>
        </w:numPr>
        <w:rPr>
          <w:sz w:val="24"/>
          <w:szCs w:val="24"/>
        </w:rPr>
      </w:pPr>
      <w:r w:rsidRPr="00061467">
        <w:rPr>
          <w:sz w:val="24"/>
          <w:szCs w:val="24"/>
        </w:rPr>
        <w:t xml:space="preserve">demontáž, dodávka a montáž potrubí DN 80 </w:t>
      </w:r>
      <w:proofErr w:type="spellStart"/>
      <w:r w:rsidRPr="00061467">
        <w:rPr>
          <w:sz w:val="24"/>
          <w:szCs w:val="24"/>
        </w:rPr>
        <w:t>Jt</w:t>
      </w:r>
      <w:proofErr w:type="spellEnd"/>
      <w:r w:rsidRPr="00061467">
        <w:rPr>
          <w:sz w:val="24"/>
          <w:szCs w:val="24"/>
        </w:rPr>
        <w:t xml:space="preserve"> 6 výše uvedené trasy včetně 1 ks uzavíracího ventilu</w:t>
      </w:r>
    </w:p>
    <w:p w:rsidR="004F6FFD" w:rsidRPr="00061467" w:rsidRDefault="004F6FFD" w:rsidP="004F6FFD">
      <w:pPr>
        <w:numPr>
          <w:ilvl w:val="1"/>
          <w:numId w:val="7"/>
        </w:numPr>
        <w:rPr>
          <w:sz w:val="24"/>
          <w:szCs w:val="24"/>
        </w:rPr>
      </w:pPr>
      <w:r w:rsidRPr="00061467">
        <w:rPr>
          <w:sz w:val="24"/>
          <w:szCs w:val="24"/>
        </w:rPr>
        <w:t>tepelná izolace není instalována a není ani požadována</w:t>
      </w:r>
    </w:p>
    <w:p w:rsidR="004F6FFD" w:rsidRPr="00061467" w:rsidRDefault="004F6FFD" w:rsidP="004F6FFD">
      <w:pPr>
        <w:numPr>
          <w:ilvl w:val="1"/>
          <w:numId w:val="7"/>
        </w:numPr>
        <w:rPr>
          <w:sz w:val="24"/>
          <w:szCs w:val="24"/>
        </w:rPr>
      </w:pPr>
      <w:r>
        <w:rPr>
          <w:sz w:val="24"/>
          <w:szCs w:val="24"/>
        </w:rPr>
        <w:t>z</w:t>
      </w:r>
      <w:r w:rsidRPr="00061467">
        <w:rPr>
          <w:sz w:val="24"/>
          <w:szCs w:val="24"/>
        </w:rPr>
        <w:t>kouška těsnosti po montáži</w:t>
      </w:r>
    </w:p>
    <w:p w:rsidR="004F6FFD" w:rsidRPr="00061467" w:rsidRDefault="004F6FFD" w:rsidP="004F6FFD">
      <w:pPr>
        <w:numPr>
          <w:ilvl w:val="1"/>
          <w:numId w:val="7"/>
        </w:numPr>
        <w:rPr>
          <w:sz w:val="24"/>
          <w:szCs w:val="24"/>
        </w:rPr>
      </w:pPr>
      <w:r>
        <w:rPr>
          <w:sz w:val="24"/>
          <w:szCs w:val="24"/>
        </w:rPr>
        <w:t>e</w:t>
      </w:r>
      <w:r w:rsidRPr="00061467">
        <w:rPr>
          <w:sz w:val="24"/>
          <w:szCs w:val="24"/>
        </w:rPr>
        <w:t>kologická likvidace demontovaného materiálu</w:t>
      </w:r>
    </w:p>
    <w:p w:rsidR="004F6FFD" w:rsidRPr="00061467" w:rsidRDefault="004F6FFD" w:rsidP="004F6FFD">
      <w:pPr>
        <w:ind w:left="708"/>
        <w:rPr>
          <w:sz w:val="24"/>
          <w:szCs w:val="24"/>
        </w:rPr>
      </w:pPr>
    </w:p>
    <w:p w:rsidR="004F6FFD" w:rsidRPr="00061467" w:rsidRDefault="004F6FFD" w:rsidP="004F6FFD">
      <w:pPr>
        <w:numPr>
          <w:ilvl w:val="0"/>
          <w:numId w:val="8"/>
        </w:numPr>
        <w:rPr>
          <w:sz w:val="24"/>
          <w:szCs w:val="24"/>
        </w:rPr>
      </w:pPr>
      <w:r w:rsidRPr="00061467">
        <w:rPr>
          <w:sz w:val="24"/>
          <w:szCs w:val="24"/>
        </w:rPr>
        <w:t>výměna venkovního kondenzátního potrubí u budovy č. 41</w:t>
      </w:r>
    </w:p>
    <w:p w:rsidR="004F6FFD" w:rsidRPr="00061467" w:rsidRDefault="004F6FFD" w:rsidP="004F6FFD">
      <w:pPr>
        <w:numPr>
          <w:ilvl w:val="0"/>
          <w:numId w:val="7"/>
        </w:numPr>
        <w:rPr>
          <w:sz w:val="24"/>
          <w:szCs w:val="24"/>
        </w:rPr>
      </w:pPr>
      <w:r w:rsidRPr="00061467">
        <w:rPr>
          <w:sz w:val="24"/>
          <w:szCs w:val="24"/>
        </w:rPr>
        <w:t xml:space="preserve">demontáž, dodávku a montáž venkovního kondenzátního potrubí DN 65 </w:t>
      </w:r>
      <w:proofErr w:type="spellStart"/>
      <w:r w:rsidRPr="00061467">
        <w:rPr>
          <w:sz w:val="24"/>
          <w:szCs w:val="24"/>
        </w:rPr>
        <w:t>Jt</w:t>
      </w:r>
      <w:proofErr w:type="spellEnd"/>
      <w:r w:rsidRPr="00061467">
        <w:rPr>
          <w:sz w:val="24"/>
          <w:szCs w:val="24"/>
        </w:rPr>
        <w:t xml:space="preserve"> 6 v délce 130 m - včetně tří kompenzátorů, zavěšeného na sloupech ve výšce 6 m</w:t>
      </w:r>
    </w:p>
    <w:p w:rsidR="004F6FFD" w:rsidRPr="00061467" w:rsidRDefault="004F6FFD" w:rsidP="004F6FFD">
      <w:pPr>
        <w:numPr>
          <w:ilvl w:val="0"/>
          <w:numId w:val="7"/>
        </w:numPr>
        <w:rPr>
          <w:sz w:val="24"/>
          <w:szCs w:val="24"/>
        </w:rPr>
      </w:pPr>
      <w:r w:rsidRPr="00061467">
        <w:rPr>
          <w:sz w:val="24"/>
          <w:szCs w:val="24"/>
        </w:rPr>
        <w:t>ochranné nátěry potrubí</w:t>
      </w:r>
    </w:p>
    <w:p w:rsidR="004F6FFD" w:rsidRPr="00061467" w:rsidRDefault="004F6FFD" w:rsidP="004F6FFD">
      <w:pPr>
        <w:numPr>
          <w:ilvl w:val="0"/>
          <w:numId w:val="7"/>
        </w:numPr>
        <w:rPr>
          <w:sz w:val="24"/>
          <w:szCs w:val="24"/>
        </w:rPr>
      </w:pPr>
      <w:r w:rsidRPr="00061467">
        <w:rPr>
          <w:sz w:val="24"/>
          <w:szCs w:val="24"/>
        </w:rPr>
        <w:t>demontáž, dodávka a montáž tepe</w:t>
      </w:r>
      <w:r>
        <w:rPr>
          <w:sz w:val="24"/>
          <w:szCs w:val="24"/>
        </w:rPr>
        <w:t>lné izolace potrubí v provedení</w:t>
      </w:r>
      <w:r w:rsidRPr="00061467">
        <w:rPr>
          <w:sz w:val="24"/>
          <w:szCs w:val="24"/>
        </w:rPr>
        <w:t>: 50 mm tepelné izolace + nové oplechování</w:t>
      </w:r>
    </w:p>
    <w:p w:rsidR="004F6FFD" w:rsidRPr="00061467" w:rsidRDefault="004F6FFD" w:rsidP="004F6FFD">
      <w:pPr>
        <w:numPr>
          <w:ilvl w:val="0"/>
          <w:numId w:val="7"/>
        </w:numPr>
        <w:rPr>
          <w:sz w:val="24"/>
          <w:szCs w:val="24"/>
        </w:rPr>
      </w:pPr>
      <w:r w:rsidRPr="00061467">
        <w:rPr>
          <w:sz w:val="24"/>
          <w:szCs w:val="24"/>
        </w:rPr>
        <w:t>zkouška těsnosti po montáži</w:t>
      </w:r>
    </w:p>
    <w:p w:rsidR="004F6FFD" w:rsidRPr="00061467" w:rsidRDefault="004F6FFD" w:rsidP="004F6FFD">
      <w:pPr>
        <w:numPr>
          <w:ilvl w:val="0"/>
          <w:numId w:val="7"/>
        </w:numPr>
        <w:rPr>
          <w:sz w:val="24"/>
          <w:szCs w:val="24"/>
        </w:rPr>
      </w:pPr>
      <w:r w:rsidRPr="00061467">
        <w:rPr>
          <w:sz w:val="24"/>
          <w:szCs w:val="24"/>
        </w:rPr>
        <w:t>ekologická likvidace demontovaného materiálu</w:t>
      </w:r>
    </w:p>
    <w:p w:rsidR="004F6FFD" w:rsidRPr="00AF7186" w:rsidRDefault="004F6FFD" w:rsidP="004F6FFD">
      <w:pPr>
        <w:jc w:val="both"/>
        <w:rPr>
          <w:color w:val="FF0000"/>
          <w:sz w:val="24"/>
          <w:szCs w:val="24"/>
        </w:rPr>
      </w:pPr>
    </w:p>
    <w:p w:rsidR="004F6FFD" w:rsidRDefault="004F6FFD" w:rsidP="004F6FFD">
      <w:pPr>
        <w:jc w:val="both"/>
        <w:rPr>
          <w:sz w:val="24"/>
        </w:rPr>
      </w:pPr>
    </w:p>
    <w:p w:rsidR="004F6FFD" w:rsidRDefault="004F6FFD" w:rsidP="004F6FFD">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4F6FFD" w:rsidRPr="00180EB4" w:rsidRDefault="004F6FFD" w:rsidP="004F6FFD">
      <w:pPr>
        <w:jc w:val="both"/>
        <w:rPr>
          <w:b/>
          <w:sz w:val="24"/>
          <w:szCs w:val="24"/>
        </w:rPr>
      </w:pPr>
      <w:r>
        <w:rPr>
          <w:sz w:val="24"/>
          <w:szCs w:val="24"/>
        </w:rPr>
        <w:t>Zahájení</w:t>
      </w:r>
      <w:r w:rsidRPr="00B35E38">
        <w:rPr>
          <w:sz w:val="24"/>
          <w:szCs w:val="24"/>
        </w:rPr>
        <w:t xml:space="preserve"> realizace díla:</w:t>
      </w:r>
      <w:r w:rsidRPr="00B35E38">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 xml:space="preserve">ihned po podpisu </w:t>
      </w:r>
      <w:proofErr w:type="spellStart"/>
      <w:r>
        <w:rPr>
          <w:b/>
          <w:sz w:val="24"/>
          <w:szCs w:val="24"/>
        </w:rPr>
        <w:t>SoD</w:t>
      </w:r>
      <w:proofErr w:type="spellEnd"/>
    </w:p>
    <w:p w:rsidR="004F6FFD" w:rsidRDefault="004F6FFD" w:rsidP="004F6FFD">
      <w:pPr>
        <w:spacing w:after="120"/>
        <w:jc w:val="both"/>
        <w:rPr>
          <w:sz w:val="24"/>
          <w:szCs w:val="24"/>
        </w:rPr>
      </w:pPr>
      <w:r>
        <w:rPr>
          <w:sz w:val="24"/>
        </w:rPr>
        <w:t>Termín ukončení realizace díla:</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r w:rsidRPr="006B7E1B">
        <w:rPr>
          <w:b/>
          <w:sz w:val="24"/>
          <w:szCs w:val="24"/>
        </w:rPr>
        <w:t>15. 9. 2013</w:t>
      </w:r>
    </w:p>
    <w:p w:rsidR="004F6FFD" w:rsidRDefault="004F6FFD" w:rsidP="004F6FFD">
      <w:pPr>
        <w:rPr>
          <w:sz w:val="24"/>
          <w:szCs w:val="24"/>
        </w:rPr>
      </w:pPr>
    </w:p>
    <w:p w:rsidR="004F6FFD" w:rsidRPr="000D1DF4" w:rsidRDefault="004F6FFD" w:rsidP="004F6FFD">
      <w:pPr>
        <w:ind w:firstLine="360"/>
        <w:rPr>
          <w:sz w:val="24"/>
          <w:szCs w:val="24"/>
          <w:u w:val="single"/>
        </w:rPr>
      </w:pPr>
      <w:r w:rsidRPr="000D1DF4">
        <w:rPr>
          <w:sz w:val="24"/>
          <w:szCs w:val="24"/>
          <w:u w:val="single"/>
        </w:rPr>
        <w:t>Místem plnění je:</w:t>
      </w:r>
    </w:p>
    <w:p w:rsidR="004F6FFD" w:rsidRDefault="004F6FFD" w:rsidP="004F6FFD">
      <w:pPr>
        <w:rPr>
          <w:sz w:val="24"/>
          <w:szCs w:val="24"/>
        </w:rPr>
      </w:pPr>
    </w:p>
    <w:p w:rsidR="004F6FFD" w:rsidRPr="00E25246" w:rsidRDefault="004F6FFD" w:rsidP="004F6FFD">
      <w:pPr>
        <w:numPr>
          <w:ilvl w:val="0"/>
          <w:numId w:val="6"/>
        </w:numPr>
        <w:shd w:val="clear" w:color="00FFFF" w:fill="auto"/>
        <w:jc w:val="both"/>
        <w:rPr>
          <w:sz w:val="24"/>
          <w:szCs w:val="24"/>
        </w:rPr>
      </w:pPr>
      <w:r w:rsidRPr="00E25246">
        <w:rPr>
          <w:sz w:val="24"/>
          <w:szCs w:val="24"/>
        </w:rPr>
        <w:t>letiště Pardubice</w:t>
      </w:r>
    </w:p>
    <w:p w:rsidR="004F6FFD" w:rsidRPr="00415F7B" w:rsidRDefault="004F6FFD" w:rsidP="004F6FFD">
      <w:pPr>
        <w:shd w:val="clear" w:color="00FFFF" w:fill="auto"/>
        <w:jc w:val="both"/>
        <w:rPr>
          <w:sz w:val="24"/>
          <w:szCs w:val="24"/>
        </w:rPr>
      </w:pPr>
    </w:p>
    <w:p w:rsidR="004F6FFD" w:rsidRDefault="004F6FFD" w:rsidP="004F6FFD">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F6FFD" w:rsidRPr="007F4DED" w:rsidRDefault="004F6FFD" w:rsidP="004F6FFD">
      <w:pPr>
        <w:spacing w:after="120"/>
        <w:jc w:val="both"/>
        <w:rPr>
          <w:sz w:val="24"/>
        </w:rPr>
      </w:pPr>
      <w:r w:rsidRPr="007F4DED">
        <w:rPr>
          <w:sz w:val="24"/>
        </w:rPr>
        <w:t>Cena za předmět díla je cenou konečnou, nejvýše přípustnou, ve které jsou zahrnuty veškeré náklady dle článku I</w:t>
      </w:r>
      <w:r>
        <w:rPr>
          <w:sz w:val="24"/>
        </w:rPr>
        <w:t>.</w:t>
      </w:r>
      <w:r w:rsidRPr="007F4DED">
        <w:rPr>
          <w:sz w:val="24"/>
        </w:rPr>
        <w:t xml:space="preserve"> této smlouvy a činí:</w:t>
      </w:r>
    </w:p>
    <w:p w:rsidR="004F6FFD" w:rsidRPr="00102AEC" w:rsidRDefault="004F6FFD" w:rsidP="004F6FFD">
      <w:pPr>
        <w:pStyle w:val="slovn1"/>
        <w:spacing w:before="0" w:beforeAutospacing="0" w:after="0" w:afterAutospacing="0"/>
        <w:rPr>
          <w:rFonts w:eastAsia="Times New Roman"/>
          <w:szCs w:val="20"/>
          <w:u w:val="single"/>
          <w:lang w:val="cs-CZ" w:eastAsia="cs-CZ"/>
        </w:rPr>
      </w:pPr>
      <w:r>
        <w:rPr>
          <w:rFonts w:eastAsia="Times New Roman"/>
          <w:szCs w:val="20"/>
          <w:u w:val="single"/>
          <w:lang w:val="cs-CZ" w:eastAsia="cs-CZ"/>
        </w:rPr>
        <w:t xml:space="preserve">Cena </w:t>
      </w:r>
      <w:proofErr w:type="spellStart"/>
      <w:r>
        <w:rPr>
          <w:iCs/>
          <w:szCs w:val="20"/>
          <w:u w:val="single"/>
        </w:rPr>
        <w:t>za</w:t>
      </w:r>
      <w:proofErr w:type="spellEnd"/>
      <w:r>
        <w:rPr>
          <w:iCs/>
          <w:szCs w:val="20"/>
          <w:u w:val="single"/>
        </w:rPr>
        <w:t xml:space="preserve"> </w:t>
      </w:r>
      <w:proofErr w:type="spellStart"/>
      <w:r>
        <w:rPr>
          <w:iCs/>
          <w:szCs w:val="20"/>
          <w:u w:val="single"/>
        </w:rPr>
        <w:t>opravu</w:t>
      </w:r>
      <w:proofErr w:type="spellEnd"/>
      <w:r>
        <w:rPr>
          <w:iCs/>
          <w:szCs w:val="20"/>
          <w:u w:val="single"/>
        </w:rPr>
        <w:t xml:space="preserve"> </w:t>
      </w:r>
      <w:proofErr w:type="spellStart"/>
      <w:r>
        <w:rPr>
          <w:iCs/>
          <w:szCs w:val="20"/>
          <w:u w:val="single"/>
        </w:rPr>
        <w:t>parovodu</w:t>
      </w:r>
      <w:proofErr w:type="spellEnd"/>
      <w:r>
        <w:rPr>
          <w:iCs/>
          <w:szCs w:val="20"/>
          <w:u w:val="single"/>
        </w:rPr>
        <w:t xml:space="preserve"> – </w:t>
      </w:r>
      <w:proofErr w:type="spellStart"/>
      <w:r>
        <w:rPr>
          <w:iCs/>
          <w:szCs w:val="20"/>
          <w:u w:val="single"/>
        </w:rPr>
        <w:t>kondenzátního</w:t>
      </w:r>
      <w:proofErr w:type="spellEnd"/>
      <w:r>
        <w:rPr>
          <w:iCs/>
          <w:szCs w:val="20"/>
          <w:u w:val="single"/>
        </w:rPr>
        <w:t xml:space="preserve"> </w:t>
      </w:r>
      <w:proofErr w:type="spellStart"/>
      <w:r>
        <w:rPr>
          <w:iCs/>
          <w:szCs w:val="20"/>
          <w:u w:val="single"/>
        </w:rPr>
        <w:t>potrubí</w:t>
      </w:r>
      <w:proofErr w:type="spellEnd"/>
      <w:r>
        <w:rPr>
          <w:iCs/>
          <w:szCs w:val="20"/>
          <w:u w:val="single"/>
        </w:rPr>
        <w:t xml:space="preserve"> v </w:t>
      </w:r>
      <w:proofErr w:type="spellStart"/>
      <w:r>
        <w:rPr>
          <w:iCs/>
          <w:szCs w:val="20"/>
          <w:u w:val="single"/>
        </w:rPr>
        <w:t>areálu</w:t>
      </w:r>
      <w:proofErr w:type="spellEnd"/>
      <w:r>
        <w:rPr>
          <w:iCs/>
          <w:szCs w:val="20"/>
          <w:u w:val="single"/>
        </w:rPr>
        <w:t xml:space="preserve"> Pardubice-</w:t>
      </w:r>
      <w:proofErr w:type="spellStart"/>
      <w:r>
        <w:rPr>
          <w:iCs/>
          <w:szCs w:val="20"/>
          <w:u w:val="single"/>
        </w:rPr>
        <w:t>letiště</w:t>
      </w:r>
      <w:proofErr w:type="spellEnd"/>
      <w:r>
        <w:rPr>
          <w:iCs/>
          <w:szCs w:val="20"/>
          <w:u w:val="single"/>
        </w:rPr>
        <w:t>:</w:t>
      </w:r>
    </w:p>
    <w:p w:rsidR="004F6FFD" w:rsidRPr="007F4DED" w:rsidRDefault="004F6FFD" w:rsidP="004F6FFD">
      <w:pPr>
        <w:pStyle w:val="slovn1"/>
        <w:spacing w:before="0" w:beforeAutospacing="0" w:after="0" w:afterAutospacing="0"/>
        <w:ind w:left="540" w:hanging="540"/>
        <w:jc w:val="both"/>
        <w:rPr>
          <w:rFonts w:eastAsia="Times New Roman"/>
          <w:szCs w:val="20"/>
          <w:lang w:val="cs-CZ" w:eastAsia="cs-CZ"/>
        </w:rPr>
      </w:pPr>
    </w:p>
    <w:p w:rsidR="004F6FFD" w:rsidRPr="007F4DED" w:rsidRDefault="004F6FFD" w:rsidP="004F6FFD">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4F6FFD" w:rsidRPr="007F4DED" w:rsidRDefault="004F6FFD" w:rsidP="004F6FFD">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4F6FFD" w:rsidRPr="007F4DED" w:rsidRDefault="004F6FFD" w:rsidP="004F6FFD">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4F6FFD" w:rsidRPr="007F4DED" w:rsidRDefault="004F6FFD" w:rsidP="004F6FFD">
      <w:pPr>
        <w:pStyle w:val="slovn1"/>
        <w:spacing w:before="0" w:beforeAutospacing="0" w:after="0" w:afterAutospacing="0"/>
        <w:jc w:val="both"/>
        <w:rPr>
          <w:rFonts w:eastAsia="Times New Roman"/>
          <w:szCs w:val="20"/>
          <w:u w:val="single"/>
          <w:lang w:val="cs-CZ" w:eastAsia="cs-CZ"/>
        </w:rPr>
      </w:pPr>
    </w:p>
    <w:p w:rsidR="004F6FFD" w:rsidRDefault="004F6FFD" w:rsidP="004F6FFD">
      <w:pPr>
        <w:pStyle w:val="slovn1"/>
        <w:tabs>
          <w:tab w:val="right" w:pos="7740"/>
        </w:tabs>
        <w:spacing w:before="0" w:beforeAutospacing="0" w:after="80" w:afterAutospacing="0"/>
        <w:ind w:left="567" w:hanging="567"/>
        <w:jc w:val="both"/>
        <w:rPr>
          <w:rFonts w:eastAsia="Times New Roman"/>
          <w:b/>
          <w:szCs w:val="20"/>
          <w:lang w:val="cs-CZ" w:eastAsia="cs-CZ"/>
        </w:rPr>
      </w:pPr>
      <w:r w:rsidRPr="007F4DED">
        <w:rPr>
          <w:rFonts w:eastAsia="Times New Roman"/>
          <w:szCs w:val="20"/>
          <w:lang w:val="cs-CZ" w:eastAsia="cs-CZ"/>
        </w:rPr>
        <w:tab/>
      </w:r>
    </w:p>
    <w:p w:rsidR="004F6FFD" w:rsidRDefault="004F6FFD" w:rsidP="004F6FFD">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Pr="001E799E">
        <w:rPr>
          <w:rFonts w:eastAsia="Times New Roman"/>
          <w:szCs w:val="20"/>
          <w:highlight w:val="yellow"/>
          <w:lang w:val="cs-CZ" w:eastAsia="cs-CZ"/>
        </w:rPr>
        <w:t>……………………………………………………………</w:t>
      </w:r>
      <w:proofErr w:type="gramStart"/>
      <w:r w:rsidRPr="001E799E">
        <w:rPr>
          <w:rFonts w:eastAsia="Times New Roman"/>
          <w:szCs w:val="20"/>
          <w:highlight w:val="yellow"/>
          <w:lang w:val="cs-CZ" w:eastAsia="cs-CZ"/>
        </w:rPr>
        <w:t>…..</w:t>
      </w:r>
      <w:r>
        <w:rPr>
          <w:rFonts w:eastAsia="Times New Roman"/>
          <w:szCs w:val="20"/>
          <w:lang w:val="cs-CZ" w:eastAsia="cs-CZ"/>
        </w:rPr>
        <w:t>“</w:t>
      </w:r>
      <w:proofErr w:type="gramEnd"/>
    </w:p>
    <w:p w:rsidR="004F6FFD" w:rsidRDefault="004F6FFD" w:rsidP="004F6FFD">
      <w:pPr>
        <w:pStyle w:val="Zkladntext2"/>
        <w:spacing w:before="0"/>
        <w:jc w:val="center"/>
        <w:rPr>
          <w:rFonts w:ascii="Times New Roman" w:hAnsi="Times New Roman"/>
          <w:b w:val="0"/>
        </w:rPr>
      </w:pPr>
    </w:p>
    <w:p w:rsidR="004F6FFD" w:rsidRDefault="004F6FFD" w:rsidP="004F6FFD">
      <w:pPr>
        <w:pStyle w:val="Zkladntext2"/>
        <w:spacing w:before="0"/>
        <w:jc w:val="center"/>
        <w:rPr>
          <w:rFonts w:ascii="Times New Roman" w:hAnsi="Times New Roman"/>
          <w:b w:val="0"/>
        </w:rPr>
      </w:pPr>
    </w:p>
    <w:p w:rsidR="004F6FFD" w:rsidRDefault="004F6FFD" w:rsidP="004F6FFD">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4F6FFD" w:rsidRDefault="004F6FFD" w:rsidP="004F6FFD">
      <w:pPr>
        <w:pStyle w:val="Zkladntext"/>
        <w:numPr>
          <w:ilvl w:val="0"/>
          <w:numId w:val="1"/>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Pr="001027CE">
        <w:rPr>
          <w:rFonts w:ascii="Times New Roman" w:hAnsi="Times New Roman"/>
          <w:b w:val="0"/>
          <w:i w:val="0"/>
        </w:rPr>
        <w:t>neposkytuje</w:t>
      </w:r>
      <w:r>
        <w:rPr>
          <w:rFonts w:ascii="Times New Roman" w:hAnsi="Times New Roman"/>
          <w:b w:val="0"/>
          <w:i w:val="0"/>
        </w:rPr>
        <w:t xml:space="preserve"> zálohové platby</w:t>
      </w:r>
      <w:r w:rsidRPr="001027CE">
        <w:rPr>
          <w:rFonts w:ascii="Times New Roman" w:hAnsi="Times New Roman"/>
          <w:b w:val="0"/>
          <w:i w:val="0"/>
        </w:rPr>
        <w:t>.</w:t>
      </w:r>
    </w:p>
    <w:p w:rsidR="004F6FFD" w:rsidRPr="008120A9" w:rsidRDefault="004F6FFD" w:rsidP="004F6FFD">
      <w:pPr>
        <w:numPr>
          <w:ilvl w:val="0"/>
          <w:numId w:val="1"/>
        </w:numPr>
        <w:tabs>
          <w:tab w:val="clear" w:pos="851"/>
          <w:tab w:val="num" w:pos="-4962"/>
        </w:tabs>
        <w:spacing w:after="120"/>
        <w:ind w:left="283" w:hanging="567"/>
        <w:jc w:val="both"/>
        <w:rPr>
          <w:sz w:val="24"/>
          <w:szCs w:val="24"/>
        </w:rPr>
      </w:pPr>
      <w:r w:rsidRPr="008120A9">
        <w:rPr>
          <w:sz w:val="24"/>
          <w:szCs w:val="24"/>
        </w:rPr>
        <w:t>Fakturace bude provedena jednou fakturou po převzetí díla.</w:t>
      </w:r>
    </w:p>
    <w:p w:rsidR="004F6FFD" w:rsidRPr="008120A9" w:rsidRDefault="004F6FFD" w:rsidP="004F6FFD">
      <w:pPr>
        <w:numPr>
          <w:ilvl w:val="0"/>
          <w:numId w:val="1"/>
        </w:numPr>
        <w:tabs>
          <w:tab w:val="clear" w:pos="851"/>
          <w:tab w:val="num" w:pos="-4962"/>
        </w:tabs>
        <w:spacing w:after="120"/>
        <w:ind w:left="283" w:hanging="567"/>
        <w:jc w:val="both"/>
        <w:rPr>
          <w:sz w:val="24"/>
          <w:szCs w:val="24"/>
        </w:rPr>
      </w:pPr>
      <w:r w:rsidRPr="001027CE">
        <w:rPr>
          <w:sz w:val="24"/>
          <w:szCs w:val="24"/>
        </w:rPr>
        <w:lastRenderedPageBreak/>
        <w:t>Daň</w:t>
      </w:r>
      <w:r>
        <w:rPr>
          <w:sz w:val="24"/>
          <w:szCs w:val="24"/>
        </w:rPr>
        <w:t>ový doklad (dále jen „faktura“)</w:t>
      </w:r>
      <w:r w:rsidRPr="001027CE">
        <w:rPr>
          <w:sz w:val="24"/>
          <w:szCs w:val="24"/>
        </w:rPr>
        <w:t xml:space="preserve"> musí obsahovat údaje podle zákona č. 235/2004 Sb., o dani z přidané hodnoty</w:t>
      </w:r>
      <w:r>
        <w:rPr>
          <w:sz w:val="24"/>
          <w:szCs w:val="24"/>
        </w:rPr>
        <w:t>, ve znění pozdějších předpisů, včetně uvedení klasifikace CZ – CPA, a dále údaje pro účely stanovení režimu přenesené daňové povinnosti v souladu s § 92a téhož zákona.</w:t>
      </w:r>
    </w:p>
    <w:p w:rsidR="004F6FFD" w:rsidRPr="001027CE" w:rsidRDefault="004F6FFD" w:rsidP="004F6FFD">
      <w:pPr>
        <w:pStyle w:val="Zkladntext"/>
        <w:numPr>
          <w:ilvl w:val="0"/>
          <w:numId w:val="1"/>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 xml:space="preserve">Zhotovitel je povinen v předmětu fakturace uvést přesný název akce a číslo smlouvy. Jinak bude faktura vrácena zhotoviteli k doplnění. </w:t>
      </w:r>
    </w:p>
    <w:p w:rsidR="004F6FFD" w:rsidRPr="001027CE" w:rsidRDefault="004F6FFD" w:rsidP="004F6FFD">
      <w:pPr>
        <w:numPr>
          <w:ilvl w:val="0"/>
          <w:numId w:val="1"/>
        </w:numPr>
        <w:tabs>
          <w:tab w:val="clear" w:pos="851"/>
          <w:tab w:val="left" w:pos="0"/>
        </w:tabs>
        <w:spacing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+ 1 kopie včetně soupisu skutečně provedených prací potvrzeného ve smlouvě uvedenými zástupci objednatele a zhotovitele a zápisu o předání a převzetí). Adresa pro zaslání faktury: </w:t>
      </w:r>
      <w:r>
        <w:rPr>
          <w:caps/>
          <w:color w:val="000000"/>
          <w:sz w:val="24"/>
        </w:rPr>
        <w:t xml:space="preserve">ARMÁDNÍ SERVISNÍ, </w:t>
      </w:r>
      <w:r w:rsidRPr="008C4C34">
        <w:rPr>
          <w:color w:val="000000"/>
          <w:sz w:val="24"/>
        </w:rPr>
        <w:t>příspěvková organizace</w:t>
      </w:r>
      <w:r w:rsidRPr="001027CE">
        <w:rPr>
          <w:color w:val="000000"/>
          <w:sz w:val="24"/>
        </w:rPr>
        <w:t xml:space="preserve">, </w:t>
      </w:r>
      <w:proofErr w:type="spellStart"/>
      <w:r>
        <w:rPr>
          <w:sz w:val="24"/>
          <w:szCs w:val="24"/>
        </w:rPr>
        <w:t>Podbabská</w:t>
      </w:r>
      <w:proofErr w:type="spellEnd"/>
      <w:r>
        <w:rPr>
          <w:sz w:val="24"/>
          <w:szCs w:val="24"/>
        </w:rPr>
        <w:t xml:space="preserve"> 1589/1, 160 00 Praha 6 – Dejvice.</w:t>
      </w:r>
    </w:p>
    <w:p w:rsidR="004F6FFD" w:rsidRPr="00415F7B" w:rsidRDefault="004F6FFD" w:rsidP="004F6FFD">
      <w:pPr>
        <w:numPr>
          <w:ilvl w:val="0"/>
          <w:numId w:val="1"/>
        </w:numPr>
        <w:tabs>
          <w:tab w:val="clear" w:pos="851"/>
          <w:tab w:val="left" w:pos="0"/>
        </w:tabs>
        <w:spacing w:after="120"/>
        <w:ind w:left="284" w:hanging="568"/>
        <w:jc w:val="both"/>
        <w:rPr>
          <w:sz w:val="24"/>
        </w:rPr>
      </w:pPr>
      <w:r w:rsidRPr="00415F7B">
        <w:rPr>
          <w:sz w:val="24"/>
        </w:rPr>
        <w:t xml:space="preserve">Za </w:t>
      </w:r>
      <w:r w:rsidRPr="00415F7B">
        <w:rPr>
          <w:sz w:val="24"/>
          <w:szCs w:val="24"/>
        </w:rPr>
        <w:t>den zaplacení je považován den odepsání částky z účtu objednatele.</w:t>
      </w:r>
    </w:p>
    <w:p w:rsidR="004F6FFD" w:rsidRDefault="004F6FFD" w:rsidP="004F6FFD">
      <w:pPr>
        <w:tabs>
          <w:tab w:val="left" w:pos="0"/>
        </w:tabs>
        <w:spacing w:after="120"/>
        <w:jc w:val="both"/>
        <w:rPr>
          <w:sz w:val="24"/>
          <w:szCs w:val="24"/>
        </w:rPr>
      </w:pPr>
    </w:p>
    <w:p w:rsidR="004F6FFD" w:rsidRDefault="004F6FFD" w:rsidP="004F6FFD">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4F6FFD" w:rsidRDefault="004F6FFD" w:rsidP="004F6FFD">
      <w:pPr>
        <w:numPr>
          <w:ilvl w:val="0"/>
          <w:numId w:val="2"/>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4F6FFD" w:rsidRDefault="004F6FFD" w:rsidP="004F6FFD">
      <w:pPr>
        <w:numPr>
          <w:ilvl w:val="0"/>
          <w:numId w:val="2"/>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4F6FFD" w:rsidRDefault="004F6FFD" w:rsidP="004F6FFD">
      <w:pPr>
        <w:numPr>
          <w:ilvl w:val="0"/>
          <w:numId w:val="2"/>
        </w:numPr>
        <w:tabs>
          <w:tab w:val="clear" w:pos="851"/>
          <w:tab w:val="num" w:pos="-3119"/>
        </w:tabs>
        <w:spacing w:before="120" w:after="120"/>
        <w:ind w:left="284" w:hanging="568"/>
        <w:jc w:val="both"/>
        <w:rPr>
          <w:sz w:val="24"/>
        </w:rPr>
      </w:pPr>
      <w:r>
        <w:rPr>
          <w:sz w:val="24"/>
        </w:rPr>
        <w:t>Objednatel se zavazuje, že umožní po dokončení díla zhotoviteli přístup do objektu díla za účelem odstranění případných vad a nedodělků.</w:t>
      </w:r>
    </w:p>
    <w:p w:rsidR="004F6FFD" w:rsidRPr="002E0E54" w:rsidRDefault="004F6FFD" w:rsidP="004F6FFD">
      <w:pPr>
        <w:numPr>
          <w:ilvl w:val="0"/>
          <w:numId w:val="2"/>
        </w:numPr>
        <w:shd w:val="clear" w:color="00FFFF" w:fill="auto"/>
        <w:tabs>
          <w:tab w:val="clear" w:pos="851"/>
          <w:tab w:val="num" w:pos="-3119"/>
        </w:tabs>
        <w:spacing w:after="120"/>
        <w:ind w:left="284" w:hanging="568"/>
        <w:jc w:val="both"/>
        <w:rPr>
          <w:b/>
          <w:sz w:val="24"/>
          <w:szCs w:val="24"/>
        </w:rPr>
      </w:pPr>
      <w:r w:rsidRPr="002E0E54">
        <w:rPr>
          <w:sz w:val="24"/>
        </w:rPr>
        <w:t xml:space="preserve">Objednatel je oprávněn průběžně kontrolovat provádění díla. </w:t>
      </w:r>
    </w:p>
    <w:p w:rsidR="00DB6298" w:rsidRDefault="00DB6298" w:rsidP="004F6FFD">
      <w:pPr>
        <w:shd w:val="clear" w:color="00FFFF" w:fill="auto"/>
        <w:spacing w:after="240"/>
        <w:jc w:val="center"/>
        <w:rPr>
          <w:b/>
          <w:sz w:val="24"/>
        </w:rPr>
      </w:pPr>
    </w:p>
    <w:p w:rsidR="004F6FFD" w:rsidRPr="00C833D1" w:rsidRDefault="004F6FFD" w:rsidP="004F6FFD">
      <w:pPr>
        <w:shd w:val="clear" w:color="00FFFF" w:fill="auto"/>
        <w:spacing w:after="240"/>
        <w:jc w:val="center"/>
        <w:rPr>
          <w:b/>
          <w:sz w:val="24"/>
        </w:rPr>
      </w:pPr>
      <w:r>
        <w:rPr>
          <w:b/>
          <w:sz w:val="24"/>
        </w:rPr>
        <w:t xml:space="preserve">VI. </w:t>
      </w:r>
      <w:r w:rsidRPr="00C833D1">
        <w:rPr>
          <w:b/>
          <w:sz w:val="24"/>
          <w:u w:val="single"/>
        </w:rPr>
        <w:t>ZVLÁŠTNÍ UJEDNÁNÍ</w:t>
      </w:r>
    </w:p>
    <w:p w:rsidR="004F6FFD" w:rsidRDefault="004F6FFD" w:rsidP="004F6FFD">
      <w:pPr>
        <w:numPr>
          <w:ilvl w:val="1"/>
          <w:numId w:val="5"/>
        </w:numPr>
        <w:shd w:val="clear" w:color="00FFFF" w:fill="auto"/>
        <w:spacing w:after="120"/>
        <w:ind w:left="283" w:hanging="567"/>
        <w:jc w:val="both"/>
        <w:rPr>
          <w:sz w:val="24"/>
        </w:rPr>
      </w:pPr>
      <w:r>
        <w:rPr>
          <w:sz w:val="24"/>
          <w:szCs w:val="24"/>
        </w:rPr>
        <w:t xml:space="preserve">Zhotovitel souhlasí s uveřejněním této smlouvy na </w:t>
      </w:r>
      <w:hyperlink r:id="rId7" w:history="1">
        <w:r w:rsidRPr="001B7427">
          <w:rPr>
            <w:rStyle w:val="Hypertextovodkaz"/>
            <w:sz w:val="24"/>
            <w:szCs w:val="24"/>
          </w:rPr>
          <w:t>www.as-po.cz</w:t>
        </w:r>
      </w:hyperlink>
      <w:r w:rsidRPr="00146F3B">
        <w:rPr>
          <w:sz w:val="24"/>
          <w:szCs w:val="24"/>
          <w:u w:val="single"/>
        </w:rPr>
        <w:t>.</w:t>
      </w:r>
    </w:p>
    <w:p w:rsidR="004F6FFD" w:rsidRDefault="004F6FFD" w:rsidP="004F6FFD">
      <w:pPr>
        <w:numPr>
          <w:ilvl w:val="1"/>
          <w:numId w:val="5"/>
        </w:numPr>
        <w:shd w:val="clear" w:color="00FFFF" w:fill="auto"/>
        <w:spacing w:after="120"/>
        <w:ind w:left="283" w:hanging="567"/>
        <w:jc w:val="both"/>
        <w:rPr>
          <w:sz w:val="24"/>
        </w:rPr>
      </w:pPr>
      <w:r w:rsidRPr="0010647A">
        <w:rPr>
          <w:sz w:val="24"/>
          <w:szCs w:val="24"/>
        </w:rPr>
        <w:t xml:space="preserve">Zhotovitel je povinen po celou dobu realizace díla dodržovat čistotu a pořádek. </w:t>
      </w:r>
    </w:p>
    <w:p w:rsidR="004F6FFD" w:rsidRPr="00757C8E" w:rsidRDefault="004F6FFD" w:rsidP="004F6FFD">
      <w:pPr>
        <w:numPr>
          <w:ilvl w:val="1"/>
          <w:numId w:val="5"/>
        </w:numPr>
        <w:shd w:val="clear" w:color="00FFFF" w:fill="auto"/>
        <w:spacing w:after="120"/>
        <w:ind w:left="283" w:hanging="567"/>
        <w:jc w:val="both"/>
        <w:rPr>
          <w:sz w:val="24"/>
        </w:rPr>
      </w:pPr>
      <w:r w:rsidRPr="00757C8E">
        <w:rPr>
          <w:sz w:val="24"/>
          <w:szCs w:val="24"/>
        </w:rPr>
        <w:t xml:space="preserve">Zhotovitel před podpisem smlouvy předloží objednateli kopii jediné pojistné smlouvy, jejímž předmětem je pojištění odpovědnosti za škodu způsobenou uchazečem třetí osobě ve výši minimálně </w:t>
      </w:r>
      <w:r>
        <w:rPr>
          <w:b/>
          <w:bCs/>
          <w:sz w:val="24"/>
          <w:szCs w:val="24"/>
        </w:rPr>
        <w:t>50</w:t>
      </w:r>
      <w:r w:rsidRPr="00757C8E">
        <w:rPr>
          <w:b/>
          <w:bCs/>
          <w:sz w:val="24"/>
          <w:szCs w:val="24"/>
        </w:rPr>
        <w:t>0 000,- Kč</w:t>
      </w:r>
      <w:r w:rsidRPr="00757C8E">
        <w:rPr>
          <w:sz w:val="24"/>
          <w:szCs w:val="24"/>
        </w:rPr>
        <w:t>. Tato smlouva musí být platná po celou dobu realizace předmětu díla.</w:t>
      </w:r>
    </w:p>
    <w:p w:rsidR="004F6FFD" w:rsidRPr="00D45FF8" w:rsidRDefault="004F6FFD" w:rsidP="004F6FFD">
      <w:pPr>
        <w:tabs>
          <w:tab w:val="left" w:pos="-426"/>
        </w:tabs>
        <w:ind w:left="426"/>
        <w:rPr>
          <w:sz w:val="24"/>
        </w:rPr>
      </w:pPr>
    </w:p>
    <w:p w:rsidR="004F6FFD" w:rsidRDefault="004F6FFD" w:rsidP="004F6FFD">
      <w:pPr>
        <w:shd w:val="clear" w:color="00FFFF" w:fill="auto"/>
        <w:spacing w:after="240"/>
        <w:jc w:val="center"/>
        <w:rPr>
          <w:b/>
          <w:sz w:val="24"/>
          <w:szCs w:val="24"/>
          <w:u w:val="single"/>
        </w:rPr>
      </w:pPr>
      <w:r>
        <w:rPr>
          <w:b/>
          <w:sz w:val="24"/>
        </w:rPr>
        <w:t xml:space="preserve">VII. </w:t>
      </w:r>
      <w:r w:rsidRPr="001146DD">
        <w:rPr>
          <w:b/>
          <w:sz w:val="24"/>
          <w:szCs w:val="24"/>
          <w:u w:val="single"/>
        </w:rPr>
        <w:t>PŘEDÁNÍ DÍLA</w:t>
      </w:r>
    </w:p>
    <w:p w:rsidR="004F6FFD" w:rsidRPr="000D3CF1" w:rsidRDefault="004F6FFD" w:rsidP="004F6FFD">
      <w:pPr>
        <w:shd w:val="clear" w:color="00FFFF" w:fill="auto"/>
        <w:spacing w:after="120"/>
        <w:ind w:left="283" w:hanging="567"/>
        <w:jc w:val="both"/>
        <w:rPr>
          <w:b/>
          <w:sz w:val="24"/>
          <w:szCs w:val="24"/>
          <w:u w:val="single"/>
        </w:rPr>
      </w:pPr>
      <w:r w:rsidRPr="000D3CF1">
        <w:rPr>
          <w:b/>
          <w:sz w:val="24"/>
          <w:szCs w:val="24"/>
        </w:rPr>
        <w:t>7.1</w:t>
      </w:r>
      <w:r>
        <w:rPr>
          <w:b/>
          <w:sz w:val="24"/>
          <w:szCs w:val="24"/>
        </w:rPr>
        <w:t xml:space="preserve">. </w:t>
      </w:r>
      <w:r>
        <w:rPr>
          <w:sz w:val="24"/>
        </w:rPr>
        <w:t xml:space="preserve">Zhotovitel oznámí objednateli 7 dnů předem termín, kdy dílo bude dokončeno a připraveno k předání. </w:t>
      </w:r>
      <w:r w:rsidRPr="009840F8">
        <w:rPr>
          <w:sz w:val="24"/>
        </w:rPr>
        <w:t xml:space="preserve">Při přejímacím řízení předloží zhotovitel </w:t>
      </w:r>
      <w:r>
        <w:rPr>
          <w:sz w:val="24"/>
        </w:rPr>
        <w:t xml:space="preserve">veškeré </w:t>
      </w:r>
      <w:r w:rsidRPr="00582AE5">
        <w:rPr>
          <w:sz w:val="24"/>
        </w:rPr>
        <w:t>požadované doklady dle článku I</w:t>
      </w:r>
      <w:r>
        <w:rPr>
          <w:sz w:val="24"/>
        </w:rPr>
        <w:t xml:space="preserve">. smlouvy. O předání díla bude proveden zápis o předání a převzetí dokončeného díla, který podepíší zástupci obou smluvních stran. </w:t>
      </w:r>
    </w:p>
    <w:p w:rsidR="004F6FFD" w:rsidRPr="00D45FF8" w:rsidRDefault="004F6FFD" w:rsidP="004F6FFD">
      <w:pPr>
        <w:shd w:val="clear" w:color="00FFFF" w:fill="auto"/>
        <w:jc w:val="center"/>
        <w:rPr>
          <w:sz w:val="24"/>
        </w:rPr>
      </w:pPr>
    </w:p>
    <w:p w:rsidR="004F6FFD" w:rsidRDefault="004F6FFD" w:rsidP="004F6FFD">
      <w:pPr>
        <w:shd w:val="clear" w:color="00FFFF" w:fill="auto"/>
        <w:spacing w:after="240"/>
        <w:jc w:val="center"/>
        <w:rPr>
          <w:caps/>
        </w:rPr>
      </w:pPr>
      <w:r>
        <w:rPr>
          <w:b/>
          <w:sz w:val="24"/>
        </w:rPr>
        <w:t xml:space="preserve">VIII. </w:t>
      </w:r>
      <w:r w:rsidRPr="001146DD">
        <w:rPr>
          <w:b/>
          <w:caps/>
          <w:sz w:val="24"/>
          <w:szCs w:val="24"/>
          <w:u w:val="single"/>
        </w:rPr>
        <w:t>SMLUVNÍ POKUTY</w:t>
      </w:r>
    </w:p>
    <w:p w:rsidR="004F6FFD" w:rsidRDefault="004F6FFD" w:rsidP="004F6FFD">
      <w:pPr>
        <w:pStyle w:val="Zkladntext3"/>
        <w:numPr>
          <w:ilvl w:val="1"/>
          <w:numId w:val="3"/>
        </w:numPr>
        <w:tabs>
          <w:tab w:val="left" w:pos="-3119"/>
        </w:tabs>
        <w:spacing w:before="0"/>
        <w:ind w:left="284" w:hanging="568"/>
        <w:jc w:val="both"/>
      </w:pPr>
      <w:r>
        <w:t>Za prodlení s úhradou faktury zaplatí objednatel zhotoviteli smluvní pokutu ve výši 0,05 % z fakturované částky za každý den prodlení.</w:t>
      </w:r>
    </w:p>
    <w:p w:rsidR="004F6FFD" w:rsidRDefault="004F6FFD" w:rsidP="004F6FFD">
      <w:pPr>
        <w:pStyle w:val="Zkladntext3"/>
        <w:numPr>
          <w:ilvl w:val="1"/>
          <w:numId w:val="3"/>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p>
    <w:p w:rsidR="004F6FFD" w:rsidRPr="002005AB" w:rsidRDefault="004F6FFD" w:rsidP="004F6FFD">
      <w:pPr>
        <w:numPr>
          <w:ilvl w:val="1"/>
          <w:numId w:val="3"/>
        </w:numPr>
        <w:tabs>
          <w:tab w:val="left" w:pos="-3119"/>
        </w:tabs>
        <w:ind w:left="284" w:hanging="568"/>
        <w:jc w:val="both"/>
        <w:rPr>
          <w:bCs/>
          <w:sz w:val="24"/>
        </w:rPr>
      </w:pPr>
      <w:r>
        <w:rPr>
          <w:sz w:val="24"/>
        </w:rPr>
        <w:t>Uhrazením smluvní pokuty není dotčeno právo požadovat náhradu škody v plné výši.</w:t>
      </w:r>
    </w:p>
    <w:p w:rsidR="004F6FFD" w:rsidRDefault="004F6FFD" w:rsidP="004F6FFD">
      <w:pPr>
        <w:shd w:val="clear" w:color="00FFFF" w:fill="auto"/>
        <w:jc w:val="center"/>
        <w:rPr>
          <w:b/>
          <w:caps/>
          <w:sz w:val="24"/>
          <w:szCs w:val="24"/>
          <w:u w:val="single"/>
        </w:rPr>
      </w:pPr>
      <w:r>
        <w:rPr>
          <w:b/>
          <w:sz w:val="24"/>
        </w:rPr>
        <w:lastRenderedPageBreak/>
        <w:t xml:space="preserve">IX. </w:t>
      </w:r>
      <w:r w:rsidRPr="001146DD">
        <w:rPr>
          <w:b/>
          <w:caps/>
          <w:sz w:val="24"/>
          <w:szCs w:val="24"/>
          <w:u w:val="single"/>
        </w:rPr>
        <w:t>ODSTOUPENÍ OD SMLOUVY</w:t>
      </w:r>
    </w:p>
    <w:p w:rsidR="004F6FFD" w:rsidRDefault="004F6FFD" w:rsidP="004F6FFD">
      <w:pPr>
        <w:shd w:val="clear" w:color="00FFFF" w:fill="auto"/>
        <w:jc w:val="center"/>
        <w:rPr>
          <w:caps/>
        </w:rPr>
      </w:pPr>
    </w:p>
    <w:p w:rsidR="004F6FFD" w:rsidRDefault="004F6FFD" w:rsidP="004F6FFD">
      <w:pPr>
        <w:pStyle w:val="Zkladntext3"/>
        <w:spacing w:before="0"/>
        <w:ind w:left="284" w:hanging="568"/>
        <w:jc w:val="both"/>
      </w:pPr>
      <w:proofErr w:type="gramStart"/>
      <w:r w:rsidRPr="005502EC">
        <w:rPr>
          <w:b/>
        </w:rPr>
        <w:t>9.1</w:t>
      </w:r>
      <w:proofErr w:type="gramEnd"/>
      <w:r w:rsidRPr="005502EC">
        <w:rPr>
          <w:b/>
        </w:rPr>
        <w:t>.</w:t>
      </w:r>
      <w:r w:rsidRPr="005502EC">
        <w:rPr>
          <w:b/>
        </w:rPr>
        <w:tab/>
      </w:r>
      <w:r>
        <w:t>Odstoupit od této smlouvy lze pro podstatné porušení této smlouvy, a to zejména:</w:t>
      </w:r>
    </w:p>
    <w:p w:rsidR="004F6FFD" w:rsidRDefault="004F6FFD" w:rsidP="004F6FFD">
      <w:pPr>
        <w:pStyle w:val="Zkladntext3"/>
        <w:numPr>
          <w:ilvl w:val="0"/>
          <w:numId w:val="4"/>
        </w:numPr>
        <w:spacing w:before="0"/>
        <w:jc w:val="both"/>
      </w:pPr>
      <w:r>
        <w:t>neplnění předmětu díla podle čl. I.,</w:t>
      </w:r>
    </w:p>
    <w:p w:rsidR="004F6FFD" w:rsidRDefault="004F6FFD" w:rsidP="004F6FFD">
      <w:pPr>
        <w:pStyle w:val="Zkladntext3"/>
        <w:numPr>
          <w:ilvl w:val="0"/>
          <w:numId w:val="4"/>
        </w:numPr>
        <w:spacing w:before="0"/>
        <w:jc w:val="both"/>
      </w:pPr>
      <w:r>
        <w:t>zhotovitel neprovede dílo v patřičné kvalitě podle platných předpisů a norem,</w:t>
      </w:r>
    </w:p>
    <w:p w:rsidR="004F6FFD" w:rsidRDefault="004F6FFD" w:rsidP="004F6FFD">
      <w:pPr>
        <w:pStyle w:val="Zkladntext3"/>
        <w:numPr>
          <w:ilvl w:val="0"/>
          <w:numId w:val="4"/>
        </w:numPr>
        <w:spacing w:before="0"/>
        <w:jc w:val="both"/>
      </w:pPr>
      <w:r>
        <w:t>zhotovitel je v prodlení s termínem dokončení díla o více než 20 kalendářních dnů.</w:t>
      </w:r>
    </w:p>
    <w:p w:rsidR="004F6FFD" w:rsidRDefault="004F6FFD" w:rsidP="004F6FFD">
      <w:pPr>
        <w:spacing w:before="120"/>
        <w:ind w:left="284" w:hanging="568"/>
        <w:jc w:val="both"/>
        <w:rPr>
          <w:sz w:val="24"/>
        </w:rPr>
      </w:pPr>
      <w:proofErr w:type="gramStart"/>
      <w:r>
        <w:rPr>
          <w:b/>
          <w:sz w:val="24"/>
        </w:rPr>
        <w:t>9.2</w:t>
      </w:r>
      <w:proofErr w:type="gramEnd"/>
      <w:r>
        <w:rPr>
          <w:b/>
          <w:sz w:val="24"/>
        </w:rPr>
        <w:t>.</w:t>
      </w:r>
      <w:r>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uhradit druhé straně veškeré náklady a škody jí prokazatelně vzniklé v souvislosti s odstoupením od této smlouvy.</w:t>
      </w:r>
    </w:p>
    <w:p w:rsidR="004F6FFD" w:rsidRDefault="004F6FFD" w:rsidP="004F6FFD">
      <w:pPr>
        <w:ind w:left="283" w:hanging="567"/>
        <w:jc w:val="both"/>
        <w:rPr>
          <w:sz w:val="24"/>
        </w:rPr>
      </w:pPr>
    </w:p>
    <w:p w:rsidR="004F6FFD" w:rsidRDefault="004F6FFD" w:rsidP="004F6FFD">
      <w:pPr>
        <w:ind w:left="283" w:hanging="567"/>
        <w:jc w:val="both"/>
        <w:rPr>
          <w:sz w:val="24"/>
        </w:rPr>
      </w:pPr>
    </w:p>
    <w:p w:rsidR="004F6FFD" w:rsidRDefault="004F6FFD" w:rsidP="004F6FFD">
      <w:pPr>
        <w:shd w:val="clear" w:color="00FFFF" w:fill="auto"/>
        <w:jc w:val="center"/>
        <w:rPr>
          <w:b/>
          <w:caps/>
          <w:sz w:val="24"/>
          <w:szCs w:val="24"/>
          <w:u w:val="single"/>
        </w:rPr>
      </w:pPr>
      <w:r w:rsidRPr="00941334">
        <w:rPr>
          <w:b/>
          <w:caps/>
          <w:sz w:val="24"/>
          <w:szCs w:val="24"/>
        </w:rPr>
        <w:t xml:space="preserve">X. </w:t>
      </w:r>
      <w:r w:rsidRPr="00E72C77">
        <w:rPr>
          <w:b/>
          <w:caps/>
          <w:sz w:val="24"/>
          <w:szCs w:val="24"/>
          <w:u w:val="single"/>
        </w:rPr>
        <w:t>Odpovědnost za vady – záruka</w:t>
      </w:r>
    </w:p>
    <w:p w:rsidR="004F6FFD" w:rsidRDefault="004F6FFD" w:rsidP="004F6FFD">
      <w:pPr>
        <w:jc w:val="both"/>
        <w:rPr>
          <w:sz w:val="24"/>
        </w:rPr>
      </w:pPr>
    </w:p>
    <w:p w:rsidR="004F6FFD" w:rsidRDefault="004F6FFD" w:rsidP="004F6FFD">
      <w:pPr>
        <w:pStyle w:val="Zkladntext3"/>
        <w:spacing w:before="0" w:after="120"/>
        <w:ind w:left="283" w:hanging="567"/>
        <w:jc w:val="both"/>
        <w:rPr>
          <w:szCs w:val="24"/>
        </w:rPr>
      </w:pPr>
      <w:r w:rsidRPr="006D04F5">
        <w:rPr>
          <w:b/>
        </w:rPr>
        <w:t>10.1.</w:t>
      </w:r>
      <w:r w:rsidRPr="006D04F5">
        <w:rPr>
          <w:szCs w:val="24"/>
        </w:rPr>
        <w:t xml:space="preserve"> Záruční doba na předmět díla se sjednává na </w:t>
      </w:r>
      <w:proofErr w:type="gramStart"/>
      <w:r>
        <w:rPr>
          <w:b/>
          <w:bCs/>
          <w:szCs w:val="24"/>
          <w:highlight w:val="yellow"/>
        </w:rPr>
        <w:t xml:space="preserve">….. </w:t>
      </w:r>
      <w:r w:rsidRPr="006D04F5">
        <w:rPr>
          <w:b/>
          <w:bCs/>
          <w:szCs w:val="24"/>
          <w:highlight w:val="yellow"/>
        </w:rPr>
        <w:t>měsíců</w:t>
      </w:r>
      <w:proofErr w:type="gramEnd"/>
      <w:r w:rsidRPr="006D04F5">
        <w:rPr>
          <w:szCs w:val="24"/>
        </w:rPr>
        <w:t xml:space="preserve">. </w:t>
      </w:r>
    </w:p>
    <w:p w:rsidR="004F6FFD" w:rsidRDefault="004F6FFD" w:rsidP="004F6FFD">
      <w:pPr>
        <w:pStyle w:val="Zkladntext3"/>
        <w:spacing w:before="0" w:after="120"/>
        <w:ind w:left="283" w:hanging="567"/>
        <w:jc w:val="both"/>
        <w:rPr>
          <w:szCs w:val="24"/>
        </w:rPr>
      </w:pPr>
      <w:r w:rsidRPr="006D04F5">
        <w:rPr>
          <w:b/>
        </w:rPr>
        <w:t>10.2.</w:t>
      </w:r>
      <w:r w:rsidRPr="006D04F5">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4F6FFD" w:rsidRDefault="004F6FFD" w:rsidP="004F6FFD">
      <w:pPr>
        <w:pStyle w:val="Zkladntext3"/>
        <w:spacing w:before="0" w:after="120"/>
        <w:ind w:left="283" w:hanging="567"/>
        <w:jc w:val="both"/>
        <w:rPr>
          <w:szCs w:val="24"/>
        </w:rPr>
      </w:pPr>
      <w:r w:rsidRPr="006D04F5">
        <w:rPr>
          <w:b/>
        </w:rPr>
        <w:t>10.3.</w:t>
      </w:r>
      <w:r w:rsidRPr="006D04F5">
        <w:rPr>
          <w:szCs w:val="24"/>
        </w:rPr>
        <w:t xml:space="preserve"> V záruční době se odstraňují skryté vady zdarma. </w:t>
      </w:r>
    </w:p>
    <w:p w:rsidR="004F6FFD" w:rsidRDefault="004F6FFD" w:rsidP="004F6FFD">
      <w:pPr>
        <w:pStyle w:val="Zkladntext3"/>
        <w:spacing w:before="0" w:after="120"/>
        <w:ind w:left="283" w:hanging="567"/>
        <w:jc w:val="both"/>
        <w:rPr>
          <w:szCs w:val="24"/>
        </w:rPr>
      </w:pPr>
      <w:r w:rsidRPr="006D04F5">
        <w:rPr>
          <w:b/>
        </w:rPr>
        <w:t>10.4.</w:t>
      </w:r>
      <w:r w:rsidRPr="006D04F5">
        <w:rPr>
          <w:szCs w:val="24"/>
        </w:rPr>
        <w:t xml:space="preserve"> Objednatel se zavazuje, že případnou reklamaci vady díla uplatní bez zbytečného odkladu po jejím zjištění, písemně do rukou oprávněného zástupce zhotovitele. </w:t>
      </w:r>
    </w:p>
    <w:p w:rsidR="004F6FFD" w:rsidRDefault="004F6FFD" w:rsidP="004F6FFD">
      <w:pPr>
        <w:pStyle w:val="Zkladntext3"/>
        <w:spacing w:before="0" w:after="120"/>
        <w:ind w:left="283" w:hanging="567"/>
        <w:jc w:val="both"/>
        <w:rPr>
          <w:szCs w:val="24"/>
        </w:rPr>
      </w:pPr>
      <w:r w:rsidRPr="006D04F5">
        <w:rPr>
          <w:b/>
        </w:rPr>
        <w:t>10.5.</w:t>
      </w:r>
      <w:r w:rsidRPr="006D04F5">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4F6FFD" w:rsidRDefault="004F6FFD" w:rsidP="004F6FFD">
      <w:pPr>
        <w:pStyle w:val="Zkladntext3"/>
        <w:spacing w:before="0" w:after="120"/>
        <w:ind w:left="283" w:hanging="567"/>
        <w:jc w:val="both"/>
        <w:rPr>
          <w:szCs w:val="24"/>
        </w:rPr>
      </w:pPr>
    </w:p>
    <w:p w:rsidR="004F6FFD" w:rsidRDefault="004F6FFD" w:rsidP="004F6FFD">
      <w:pPr>
        <w:shd w:val="clear" w:color="00FFFF" w:fill="auto"/>
        <w:spacing w:after="240"/>
        <w:jc w:val="center"/>
      </w:pPr>
      <w:r>
        <w:rPr>
          <w:b/>
          <w:sz w:val="24"/>
        </w:rPr>
        <w:t xml:space="preserve">XI. </w:t>
      </w:r>
      <w:r w:rsidRPr="001146DD">
        <w:rPr>
          <w:b/>
          <w:sz w:val="24"/>
          <w:szCs w:val="24"/>
          <w:u w:val="single"/>
        </w:rPr>
        <w:t>ZÁVĚREČNÁ USTANOVENÍ</w:t>
      </w:r>
    </w:p>
    <w:p w:rsidR="004F6FFD" w:rsidRDefault="004F6FFD" w:rsidP="004F6FFD">
      <w:pPr>
        <w:pStyle w:val="Zkladntext3"/>
        <w:spacing w:before="0"/>
        <w:ind w:left="284" w:hanging="568"/>
        <w:jc w:val="both"/>
      </w:pPr>
      <w:proofErr w:type="gramStart"/>
      <w:r w:rsidRPr="00337426">
        <w:rPr>
          <w:b/>
        </w:rPr>
        <w:t>11.1</w:t>
      </w:r>
      <w:proofErr w:type="gramEnd"/>
      <w:r w:rsidRPr="00337426">
        <w:rPr>
          <w:b/>
        </w:rPr>
        <w:t>.</w:t>
      </w:r>
      <w:r>
        <w:rPr>
          <w:b/>
        </w:rPr>
        <w:tab/>
      </w:r>
      <w:r>
        <w:t>Pokud není ve smlouvě dohodnuto jinak, řídí se vzájemné vztahy smluvních stran příslušnými ustanoveními obchodního zákoníku a platným právním řádem.</w:t>
      </w:r>
    </w:p>
    <w:p w:rsidR="004F6FFD" w:rsidRDefault="004F6FFD" w:rsidP="004F6FFD">
      <w:pPr>
        <w:pStyle w:val="Zkladntext3"/>
        <w:ind w:left="284" w:hanging="568"/>
        <w:jc w:val="both"/>
      </w:pPr>
      <w:proofErr w:type="gramStart"/>
      <w:r w:rsidRPr="00337426">
        <w:rPr>
          <w:b/>
        </w:rPr>
        <w:t>11.2</w:t>
      </w:r>
      <w:proofErr w:type="gramEnd"/>
      <w:r w:rsidRPr="00337426">
        <w:rPr>
          <w:b/>
        </w:rPr>
        <w:t>.</w:t>
      </w:r>
      <w:r>
        <w:rPr>
          <w:b/>
        </w:rPr>
        <w:tab/>
      </w:r>
      <w:r>
        <w:t>Smlouva je platná a účinná dnem podpisu smluvních stran.</w:t>
      </w:r>
    </w:p>
    <w:p w:rsidR="004F6FFD" w:rsidRDefault="004F6FFD" w:rsidP="004F6FFD">
      <w:pPr>
        <w:pStyle w:val="Zkladntext3"/>
        <w:ind w:left="284" w:hanging="568"/>
        <w:jc w:val="both"/>
      </w:pPr>
      <w:proofErr w:type="gramStart"/>
      <w:r w:rsidRPr="00337426">
        <w:rPr>
          <w:b/>
        </w:rPr>
        <w:t>11.3</w:t>
      </w:r>
      <w:proofErr w:type="gramEnd"/>
      <w:r w:rsidRPr="00337426">
        <w:rPr>
          <w:b/>
        </w:rPr>
        <w:t>.</w:t>
      </w:r>
      <w:r>
        <w:tab/>
        <w:t>Smlouvu lze měnit a doplňovat po dohodě smluvních stran formou písemných dodatků k této smlouvě, podepsaných oběma smluvními stranami.</w:t>
      </w:r>
    </w:p>
    <w:p w:rsidR="004F6FFD" w:rsidRDefault="004F6FFD" w:rsidP="004F6FFD">
      <w:pPr>
        <w:pStyle w:val="Zkladntext3"/>
        <w:ind w:left="284" w:hanging="568"/>
        <w:jc w:val="both"/>
      </w:pPr>
      <w:proofErr w:type="gramStart"/>
      <w:r w:rsidRPr="00337426">
        <w:rPr>
          <w:b/>
        </w:rPr>
        <w:t>11.4</w:t>
      </w:r>
      <w:proofErr w:type="gramEnd"/>
      <w:r w:rsidRPr="00337426">
        <w:rPr>
          <w:b/>
        </w:rPr>
        <w:t>.</w:t>
      </w:r>
      <w:r>
        <w:tab/>
        <w:t>Smlouva se vyhotovuje ve čtyřech stejnopisech, z nichž obdrží jedno pare zhotovitel a tři pare objednatel.</w:t>
      </w:r>
    </w:p>
    <w:p w:rsidR="004F6FFD" w:rsidRDefault="004F6FFD" w:rsidP="004F6FFD">
      <w:pPr>
        <w:pStyle w:val="Zkladntext3"/>
        <w:ind w:left="284" w:hanging="568"/>
        <w:jc w:val="both"/>
      </w:pPr>
      <w:proofErr w:type="gramStart"/>
      <w:r w:rsidRPr="00337426">
        <w:rPr>
          <w:b/>
        </w:rPr>
        <w:t>11.5</w:t>
      </w:r>
      <w:proofErr w:type="gramEnd"/>
      <w:r w:rsidRPr="00337426">
        <w:rPr>
          <w:b/>
        </w:rPr>
        <w:t>.</w:t>
      </w:r>
      <w:r>
        <w:tab/>
        <w:t>Účastníci smlouvu přečetli, s jejím obsahem souhlasí, což stvrzují svými podpisy.</w:t>
      </w:r>
    </w:p>
    <w:p w:rsidR="004F6FFD" w:rsidRDefault="004F6FFD" w:rsidP="004F6FFD">
      <w:pPr>
        <w:rPr>
          <w:sz w:val="24"/>
        </w:rPr>
      </w:pPr>
    </w:p>
    <w:p w:rsidR="004F6FFD" w:rsidRDefault="004F6FFD" w:rsidP="004F6FFD">
      <w:pPr>
        <w:rPr>
          <w:sz w:val="24"/>
        </w:rPr>
      </w:pPr>
    </w:p>
    <w:p w:rsidR="004F6FFD" w:rsidRDefault="004F6FFD" w:rsidP="004F6FFD">
      <w:pPr>
        <w:ind w:left="284" w:hanging="568"/>
        <w:rPr>
          <w:sz w:val="24"/>
        </w:rPr>
      </w:pPr>
      <w:r>
        <w:rPr>
          <w:sz w:val="24"/>
        </w:rPr>
        <w:t>V Praze dne</w:t>
      </w:r>
      <w:r w:rsidRPr="00F17640">
        <w:rPr>
          <w:sz w:val="24"/>
        </w:rPr>
        <w:t>:</w:t>
      </w:r>
      <w:r w:rsidRPr="00F17640">
        <w:rPr>
          <w:sz w:val="24"/>
        </w:rPr>
        <w:tab/>
      </w:r>
      <w:r w:rsidRPr="00F17640">
        <w:rPr>
          <w:sz w:val="24"/>
        </w:rPr>
        <w:tab/>
      </w:r>
      <w:r w:rsidRPr="00F17640">
        <w:rPr>
          <w:sz w:val="24"/>
        </w:rPr>
        <w:tab/>
      </w:r>
      <w:r w:rsidRPr="00F17640">
        <w:rPr>
          <w:sz w:val="24"/>
        </w:rPr>
        <w:tab/>
      </w:r>
      <w:r w:rsidRPr="00F17640">
        <w:rPr>
          <w:sz w:val="24"/>
        </w:rPr>
        <w:tab/>
      </w:r>
      <w:r>
        <w:rPr>
          <w:sz w:val="24"/>
        </w:rPr>
        <w:tab/>
      </w:r>
      <w:r w:rsidRPr="00F17640">
        <w:rPr>
          <w:sz w:val="24"/>
        </w:rPr>
        <w:tab/>
        <w:t>V </w:t>
      </w:r>
      <w:r w:rsidRPr="004B6C2E">
        <w:rPr>
          <w:sz w:val="24"/>
          <w:shd w:val="clear" w:color="auto" w:fill="FFFF00"/>
        </w:rPr>
        <w:t xml:space="preserve">……………. </w:t>
      </w:r>
      <w:r>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4F6FFD" w:rsidRDefault="004F6FFD" w:rsidP="004F6FFD">
      <w:pPr>
        <w:rPr>
          <w:sz w:val="24"/>
        </w:rPr>
      </w:pPr>
    </w:p>
    <w:p w:rsidR="004F6FFD" w:rsidRDefault="004F6FFD" w:rsidP="004F6FFD">
      <w:pPr>
        <w:rPr>
          <w:sz w:val="24"/>
        </w:rPr>
      </w:pPr>
    </w:p>
    <w:p w:rsidR="004F6FFD" w:rsidRDefault="004F6FFD" w:rsidP="004F6FFD">
      <w:pPr>
        <w:rPr>
          <w:sz w:val="24"/>
        </w:rPr>
      </w:pPr>
    </w:p>
    <w:p w:rsidR="004F6FFD" w:rsidRDefault="004F6FFD" w:rsidP="004F6FFD">
      <w:pPr>
        <w:rPr>
          <w:sz w:val="24"/>
        </w:rPr>
      </w:pPr>
    </w:p>
    <w:p w:rsidR="004F6FFD" w:rsidRDefault="004F6FFD" w:rsidP="004F6FFD">
      <w:pPr>
        <w:rPr>
          <w:sz w:val="24"/>
        </w:rPr>
      </w:pPr>
    </w:p>
    <w:p w:rsidR="004F6FFD" w:rsidRPr="0038629D" w:rsidRDefault="004F6FFD" w:rsidP="004F6FFD">
      <w:pPr>
        <w:pStyle w:val="Odstavecseseznamem"/>
        <w:ind w:left="0" w:hanging="284"/>
        <w:rPr>
          <w:sz w:val="24"/>
        </w:rPr>
      </w:pPr>
      <w:r w:rsidRPr="0038629D">
        <w:rPr>
          <w:sz w:val="24"/>
        </w:rPr>
        <w:t>_________________________</w:t>
      </w:r>
      <w:r>
        <w:rPr>
          <w:sz w:val="24"/>
        </w:rPr>
        <w:t>____</w:t>
      </w:r>
      <w:r w:rsidRPr="0038629D">
        <w:rPr>
          <w:sz w:val="24"/>
        </w:rPr>
        <w:t>_________</w:t>
      </w:r>
      <w:r>
        <w:rPr>
          <w:sz w:val="24"/>
        </w:rPr>
        <w:tab/>
      </w:r>
      <w:r>
        <w:rPr>
          <w:sz w:val="24"/>
        </w:rPr>
        <w:tab/>
        <w:t>_____________________________</w:t>
      </w:r>
    </w:p>
    <w:p w:rsidR="004F6FFD" w:rsidRPr="0038629D" w:rsidRDefault="004F6FFD" w:rsidP="004F6FFD">
      <w:pPr>
        <w:pStyle w:val="Odstavecseseznamem"/>
        <w:ind w:left="0" w:hanging="284"/>
        <w:rPr>
          <w:sz w:val="24"/>
        </w:rPr>
      </w:pPr>
      <w:r>
        <w:rPr>
          <w:sz w:val="24"/>
        </w:rPr>
        <w:t>ARMÁDNÍ SERVISNÍ, příspěvková organizace</w:t>
      </w:r>
      <w:r>
        <w:rPr>
          <w:sz w:val="24"/>
        </w:rPr>
        <w:tab/>
      </w:r>
      <w:r>
        <w:rPr>
          <w:sz w:val="24"/>
        </w:rPr>
        <w:tab/>
      </w:r>
      <w:r>
        <w:rPr>
          <w:sz w:val="24"/>
        </w:rPr>
        <w:tab/>
      </w:r>
      <w:r w:rsidRPr="004B6C2E">
        <w:rPr>
          <w:sz w:val="24"/>
          <w:shd w:val="clear" w:color="auto" w:fill="FFFF00"/>
        </w:rPr>
        <w:t>………………………</w:t>
      </w:r>
    </w:p>
    <w:p w:rsidR="004F6FFD" w:rsidRPr="0038629D" w:rsidRDefault="004F6FFD" w:rsidP="004F6FFD">
      <w:pPr>
        <w:pStyle w:val="Odstavecseseznamem"/>
        <w:ind w:hanging="284"/>
        <w:rPr>
          <w:sz w:val="24"/>
        </w:rPr>
      </w:pPr>
      <w:r w:rsidRPr="0038629D">
        <w:rPr>
          <w:sz w:val="24"/>
        </w:rPr>
        <w:t>Ing. Dagmar Kynclová, MBA</w:t>
      </w:r>
      <w:r>
        <w:rPr>
          <w:sz w:val="24"/>
        </w:rPr>
        <w:tab/>
      </w:r>
      <w:r>
        <w:rPr>
          <w:sz w:val="24"/>
        </w:rPr>
        <w:tab/>
      </w:r>
      <w:r>
        <w:rPr>
          <w:sz w:val="24"/>
        </w:rPr>
        <w:tab/>
      </w:r>
      <w:r>
        <w:rPr>
          <w:sz w:val="24"/>
        </w:rPr>
        <w:tab/>
      </w:r>
      <w:r>
        <w:rPr>
          <w:sz w:val="24"/>
        </w:rPr>
        <w:tab/>
      </w:r>
      <w:r w:rsidRPr="004B6C2E">
        <w:rPr>
          <w:sz w:val="24"/>
          <w:shd w:val="clear" w:color="auto" w:fill="FFFF00"/>
        </w:rPr>
        <w:t>………</w:t>
      </w:r>
      <w:proofErr w:type="gramStart"/>
      <w:r>
        <w:rPr>
          <w:sz w:val="24"/>
          <w:shd w:val="clear" w:color="auto" w:fill="FFFF00"/>
        </w:rPr>
        <w:t>…</w:t>
      </w:r>
      <w:r w:rsidRPr="004B6C2E">
        <w:rPr>
          <w:sz w:val="24"/>
          <w:shd w:val="clear" w:color="auto" w:fill="FFFF00"/>
        </w:rPr>
        <w:t>..…</w:t>
      </w:r>
      <w:proofErr w:type="gramEnd"/>
      <w:r w:rsidRPr="004B6C2E">
        <w:rPr>
          <w:sz w:val="24"/>
          <w:shd w:val="clear" w:color="auto" w:fill="FFFF00"/>
        </w:rPr>
        <w:t>………..</w:t>
      </w:r>
    </w:p>
    <w:p w:rsidR="004F6FFD" w:rsidRDefault="004F6FFD" w:rsidP="004F6FFD">
      <w:pPr>
        <w:ind w:left="720" w:firstLine="720"/>
        <w:rPr>
          <w:sz w:val="24"/>
        </w:rPr>
      </w:pPr>
      <w:r>
        <w:rPr>
          <w:sz w:val="24"/>
        </w:rPr>
        <w:t>ředitelka</w:t>
      </w:r>
      <w:r>
        <w:rPr>
          <w:sz w:val="24"/>
        </w:rPr>
        <w:tab/>
      </w:r>
      <w:r>
        <w:rPr>
          <w:sz w:val="24"/>
        </w:rPr>
        <w:tab/>
      </w:r>
      <w:r>
        <w:rPr>
          <w:sz w:val="24"/>
        </w:rPr>
        <w:tab/>
      </w:r>
      <w:r>
        <w:rPr>
          <w:sz w:val="24"/>
        </w:rPr>
        <w:tab/>
      </w:r>
      <w:r>
        <w:rPr>
          <w:sz w:val="24"/>
        </w:rPr>
        <w:tab/>
      </w:r>
      <w:r>
        <w:rPr>
          <w:sz w:val="24"/>
        </w:rPr>
        <w:tab/>
      </w:r>
      <w:r w:rsidRPr="004B6C2E">
        <w:rPr>
          <w:sz w:val="24"/>
          <w:shd w:val="clear" w:color="auto" w:fill="FFFF00"/>
        </w:rPr>
        <w:t>………………………</w:t>
      </w:r>
    </w:p>
    <w:sectPr w:rsidR="004F6FFD" w:rsidSect="005C08FE">
      <w:headerReference w:type="even" r:id="rId8"/>
      <w:headerReference w:type="default" r:id="rId9"/>
      <w:footerReference w:type="even" r:id="rId10"/>
      <w:footerReference w:type="default" r:id="rId11"/>
      <w:pgSz w:w="11907" w:h="16840"/>
      <w:pgMar w:top="964" w:right="1418" w:bottom="907" w:left="851"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C7" w:rsidRDefault="00012AC7" w:rsidP="00757970">
      <w:r>
        <w:separator/>
      </w:r>
    </w:p>
  </w:endnote>
  <w:endnote w:type="continuationSeparator" w:id="0">
    <w:p w:rsidR="00012AC7" w:rsidRDefault="00012AC7" w:rsidP="007579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A00002EF" w:usb1="4000207B"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757970">
    <w:pPr>
      <w:pStyle w:val="Zpat"/>
      <w:framePr w:wrap="around" w:vAnchor="text" w:hAnchor="margin" w:xAlign="center" w:y="1"/>
      <w:rPr>
        <w:rStyle w:val="slostrnky"/>
      </w:rPr>
    </w:pPr>
    <w:r>
      <w:rPr>
        <w:rStyle w:val="slostrnky"/>
      </w:rPr>
      <w:fldChar w:fldCharType="begin"/>
    </w:r>
    <w:r w:rsidR="004F6FFD">
      <w:rPr>
        <w:rStyle w:val="slostrnky"/>
      </w:rPr>
      <w:instrText xml:space="preserve">PAGE  </w:instrText>
    </w:r>
    <w:r>
      <w:rPr>
        <w:rStyle w:val="slostrnky"/>
      </w:rPr>
      <w:fldChar w:fldCharType="end"/>
    </w:r>
  </w:p>
  <w:p w:rsidR="00215A45" w:rsidRDefault="00012AC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4F6FFD">
    <w:pPr>
      <w:pStyle w:val="Zpat"/>
      <w:jc w:val="center"/>
    </w:pPr>
    <w:r>
      <w:t xml:space="preserve">Stránka </w:t>
    </w:r>
    <w:r w:rsidR="00757970">
      <w:rPr>
        <w:b/>
        <w:sz w:val="24"/>
        <w:szCs w:val="24"/>
      </w:rPr>
      <w:fldChar w:fldCharType="begin"/>
    </w:r>
    <w:r>
      <w:rPr>
        <w:b/>
      </w:rPr>
      <w:instrText>PAGE</w:instrText>
    </w:r>
    <w:r w:rsidR="00757970">
      <w:rPr>
        <w:b/>
        <w:sz w:val="24"/>
        <w:szCs w:val="24"/>
      </w:rPr>
      <w:fldChar w:fldCharType="separate"/>
    </w:r>
    <w:r w:rsidR="00DB6298">
      <w:rPr>
        <w:b/>
        <w:noProof/>
      </w:rPr>
      <w:t>4</w:t>
    </w:r>
    <w:r w:rsidR="00757970">
      <w:rPr>
        <w:b/>
        <w:sz w:val="24"/>
        <w:szCs w:val="24"/>
      </w:rPr>
      <w:fldChar w:fldCharType="end"/>
    </w:r>
    <w:r>
      <w:t xml:space="preserve"> z </w:t>
    </w:r>
    <w:r w:rsidR="00757970">
      <w:rPr>
        <w:b/>
        <w:sz w:val="24"/>
        <w:szCs w:val="24"/>
      </w:rPr>
      <w:fldChar w:fldCharType="begin"/>
    </w:r>
    <w:r>
      <w:rPr>
        <w:b/>
      </w:rPr>
      <w:instrText>NUMPAGES</w:instrText>
    </w:r>
    <w:r w:rsidR="00757970">
      <w:rPr>
        <w:b/>
        <w:sz w:val="24"/>
        <w:szCs w:val="24"/>
      </w:rPr>
      <w:fldChar w:fldCharType="separate"/>
    </w:r>
    <w:r w:rsidR="00DB6298">
      <w:rPr>
        <w:b/>
        <w:noProof/>
      </w:rPr>
      <w:t>5</w:t>
    </w:r>
    <w:r w:rsidR="00757970">
      <w:rPr>
        <w:b/>
        <w:sz w:val="24"/>
        <w:szCs w:val="24"/>
      </w:rPr>
      <w:fldChar w:fldCharType="end"/>
    </w:r>
  </w:p>
  <w:p w:rsidR="00215A45" w:rsidRDefault="00012A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C7" w:rsidRDefault="00012AC7" w:rsidP="00757970">
      <w:r>
        <w:separator/>
      </w:r>
    </w:p>
  </w:footnote>
  <w:footnote w:type="continuationSeparator" w:id="0">
    <w:p w:rsidR="00012AC7" w:rsidRDefault="00012AC7" w:rsidP="00757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757970">
    <w:pPr>
      <w:pStyle w:val="Zhlav"/>
      <w:framePr w:wrap="around" w:vAnchor="text" w:hAnchor="margin" w:xAlign="center" w:y="1"/>
      <w:rPr>
        <w:rStyle w:val="slostrnky"/>
      </w:rPr>
    </w:pPr>
    <w:r>
      <w:rPr>
        <w:rStyle w:val="slostrnky"/>
      </w:rPr>
      <w:fldChar w:fldCharType="begin"/>
    </w:r>
    <w:r w:rsidR="004F6FFD">
      <w:rPr>
        <w:rStyle w:val="slostrnky"/>
      </w:rPr>
      <w:instrText xml:space="preserve">PAGE  </w:instrText>
    </w:r>
    <w:r>
      <w:rPr>
        <w:rStyle w:val="slostrnky"/>
      </w:rPr>
      <w:fldChar w:fldCharType="separate"/>
    </w:r>
    <w:r w:rsidR="004F6FFD">
      <w:rPr>
        <w:rStyle w:val="slostrnky"/>
        <w:noProof/>
      </w:rPr>
      <w:t>2</w:t>
    </w:r>
    <w:r>
      <w:rPr>
        <w:rStyle w:val="slostrnky"/>
      </w:rPr>
      <w:fldChar w:fldCharType="end"/>
    </w:r>
  </w:p>
  <w:p w:rsidR="00215A45" w:rsidRDefault="00012AC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6" w:rsidRDefault="004F6FFD"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215A45" w:rsidRPr="005756A9" w:rsidRDefault="004F6FFD"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006135A8">
      <w:rPr>
        <w:i/>
        <w:snapToGrid w:val="0"/>
        <w:color w:val="FF0000"/>
        <w:sz w:val="32"/>
      </w:rPr>
      <w:t xml:space="preserve">                                                                                                     </w:t>
    </w:r>
    <w:r w:rsidRPr="005756A9">
      <w:rPr>
        <w:snapToGrid w:val="0"/>
        <w:sz w:val="24"/>
      </w:rPr>
      <w:t>Příloha č. 3 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53FD"/>
    <w:multiLevelType w:val="hybridMultilevel"/>
    <w:tmpl w:val="BF50D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2">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63172F1A"/>
    <w:multiLevelType w:val="hybridMultilevel"/>
    <w:tmpl w:val="F8B6F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6">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D425C90"/>
    <w:multiLevelType w:val="hybridMultilevel"/>
    <w:tmpl w:val="AE50C2FC"/>
    <w:lvl w:ilvl="0" w:tplc="04A0ADF2">
      <w:start w:val="5"/>
      <w:numFmt w:val="bullet"/>
      <w:lvlText w:val="-"/>
      <w:lvlJc w:val="left"/>
      <w:pPr>
        <w:ind w:left="1068" w:hanging="360"/>
      </w:pPr>
      <w:rPr>
        <w:rFonts w:ascii="Times New Roman" w:eastAsia="SimSu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733D3C2E"/>
    <w:multiLevelType w:val="hybridMultilevel"/>
    <w:tmpl w:val="08F8948A"/>
    <w:lvl w:ilvl="0" w:tplc="0405000B">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6FFD"/>
    <w:rsid w:val="00012AC7"/>
    <w:rsid w:val="004F6FFD"/>
    <w:rsid w:val="006135A8"/>
    <w:rsid w:val="00757970"/>
    <w:rsid w:val="008C6DF4"/>
    <w:rsid w:val="00CC50E1"/>
    <w:rsid w:val="00DB62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6FFD"/>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4F6FFD"/>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4F6FFD"/>
    <w:pPr>
      <w:keepNext/>
      <w:spacing w:before="120"/>
      <w:outlineLvl w:val="2"/>
    </w:pPr>
    <w:rPr>
      <w:rFonts w:ascii="Book Antiqua" w:hAnsi="Book Antiqua"/>
      <w:sz w:val="24"/>
    </w:rPr>
  </w:style>
  <w:style w:type="paragraph" w:styleId="Nadpis6">
    <w:name w:val="heading 6"/>
    <w:basedOn w:val="Normln"/>
    <w:next w:val="Normln"/>
    <w:link w:val="Nadpis6Char"/>
    <w:qFormat/>
    <w:rsid w:val="004F6FFD"/>
    <w:pPr>
      <w:keepNext/>
      <w:shd w:val="clear" w:color="00FFFF" w:fill="auto"/>
      <w:spacing w:before="120"/>
      <w:jc w:val="center"/>
      <w:outlineLvl w:val="5"/>
    </w:pPr>
    <w:rPr>
      <w:rFonts w:ascii="Arial Narrow" w:hAnsi="Arial Narrow"/>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F6FFD"/>
    <w:rPr>
      <w:rFonts w:ascii="Albertus Medium" w:eastAsia="Times New Roman" w:hAnsi="Albertus Medium" w:cs="Times New Roman"/>
      <w:b/>
      <w:color w:val="0000FF"/>
      <w:sz w:val="28"/>
      <w:szCs w:val="20"/>
      <w:u w:val="single"/>
      <w:shd w:val="clear" w:color="00FFFF" w:fill="auto"/>
      <w:lang w:eastAsia="cs-CZ"/>
    </w:rPr>
  </w:style>
  <w:style w:type="character" w:customStyle="1" w:styleId="Nadpis3Char">
    <w:name w:val="Nadpis 3 Char"/>
    <w:basedOn w:val="Standardnpsmoodstavce"/>
    <w:link w:val="Nadpis3"/>
    <w:rsid w:val="004F6FFD"/>
    <w:rPr>
      <w:rFonts w:ascii="Book Antiqua" w:eastAsia="Times New Roman" w:hAnsi="Book Antiqua" w:cs="Times New Roman"/>
      <w:sz w:val="24"/>
      <w:szCs w:val="20"/>
      <w:lang w:eastAsia="cs-CZ"/>
    </w:rPr>
  </w:style>
  <w:style w:type="character" w:customStyle="1" w:styleId="Nadpis6Char">
    <w:name w:val="Nadpis 6 Char"/>
    <w:basedOn w:val="Standardnpsmoodstavce"/>
    <w:link w:val="Nadpis6"/>
    <w:rsid w:val="004F6FFD"/>
    <w:rPr>
      <w:rFonts w:ascii="Arial Narrow" w:eastAsia="Times New Roman" w:hAnsi="Arial Narrow" w:cs="Times New Roman"/>
      <w:b/>
      <w:caps/>
      <w:sz w:val="24"/>
      <w:szCs w:val="20"/>
      <w:u w:val="single"/>
      <w:shd w:val="clear" w:color="00FFFF" w:fill="auto"/>
      <w:lang w:eastAsia="cs-CZ"/>
    </w:rPr>
  </w:style>
  <w:style w:type="paragraph" w:styleId="Zhlav">
    <w:name w:val="header"/>
    <w:basedOn w:val="Normln"/>
    <w:link w:val="ZhlavChar"/>
    <w:rsid w:val="004F6FFD"/>
    <w:pPr>
      <w:tabs>
        <w:tab w:val="center" w:pos="4536"/>
        <w:tab w:val="right" w:pos="9072"/>
      </w:tabs>
    </w:pPr>
  </w:style>
  <w:style w:type="character" w:customStyle="1" w:styleId="ZhlavChar">
    <w:name w:val="Záhlaví Char"/>
    <w:basedOn w:val="Standardnpsmoodstavce"/>
    <w:link w:val="Zhlav"/>
    <w:rsid w:val="004F6FFD"/>
    <w:rPr>
      <w:rFonts w:ascii="Times New Roman" w:eastAsia="Times New Roman" w:hAnsi="Times New Roman" w:cs="Times New Roman"/>
      <w:sz w:val="20"/>
      <w:szCs w:val="20"/>
      <w:lang w:eastAsia="cs-CZ"/>
    </w:rPr>
  </w:style>
  <w:style w:type="character" w:styleId="slostrnky">
    <w:name w:val="page number"/>
    <w:basedOn w:val="Standardnpsmoodstavce"/>
    <w:rsid w:val="004F6FFD"/>
  </w:style>
  <w:style w:type="paragraph" w:styleId="Zpat">
    <w:name w:val="footer"/>
    <w:basedOn w:val="Normln"/>
    <w:link w:val="ZpatChar"/>
    <w:uiPriority w:val="99"/>
    <w:rsid w:val="004F6FFD"/>
    <w:pPr>
      <w:tabs>
        <w:tab w:val="center" w:pos="4536"/>
        <w:tab w:val="right" w:pos="9072"/>
      </w:tabs>
    </w:pPr>
  </w:style>
  <w:style w:type="character" w:customStyle="1" w:styleId="ZpatChar">
    <w:name w:val="Zápatí Char"/>
    <w:basedOn w:val="Standardnpsmoodstavce"/>
    <w:link w:val="Zpat"/>
    <w:uiPriority w:val="99"/>
    <w:rsid w:val="004F6FFD"/>
    <w:rPr>
      <w:rFonts w:ascii="Times New Roman" w:eastAsia="Times New Roman" w:hAnsi="Times New Roman" w:cs="Times New Roman"/>
      <w:sz w:val="20"/>
      <w:szCs w:val="20"/>
      <w:lang w:eastAsia="cs-CZ"/>
    </w:rPr>
  </w:style>
  <w:style w:type="paragraph" w:styleId="Zkladntext">
    <w:name w:val="Body Text"/>
    <w:basedOn w:val="Normln"/>
    <w:link w:val="ZkladntextChar"/>
    <w:rsid w:val="004F6FFD"/>
    <w:pPr>
      <w:spacing w:before="120"/>
    </w:pPr>
    <w:rPr>
      <w:rFonts w:ascii="Arial Narrow" w:hAnsi="Arial Narrow"/>
      <w:b/>
      <w:i/>
      <w:sz w:val="24"/>
    </w:rPr>
  </w:style>
  <w:style w:type="character" w:customStyle="1" w:styleId="ZkladntextChar">
    <w:name w:val="Základní text Char"/>
    <w:basedOn w:val="Standardnpsmoodstavce"/>
    <w:link w:val="Zkladntext"/>
    <w:rsid w:val="004F6FFD"/>
    <w:rPr>
      <w:rFonts w:ascii="Arial Narrow" w:eastAsia="Times New Roman" w:hAnsi="Arial Narrow" w:cs="Times New Roman"/>
      <w:b/>
      <w:i/>
      <w:sz w:val="24"/>
      <w:szCs w:val="20"/>
      <w:lang w:eastAsia="cs-CZ"/>
    </w:rPr>
  </w:style>
  <w:style w:type="paragraph" w:styleId="Zkladntext2">
    <w:name w:val="Body Text 2"/>
    <w:basedOn w:val="Normln"/>
    <w:link w:val="Zkladntext2Char"/>
    <w:rsid w:val="004F6FFD"/>
    <w:pPr>
      <w:spacing w:before="120"/>
      <w:jc w:val="both"/>
    </w:pPr>
    <w:rPr>
      <w:rFonts w:ascii="Arial Narrow" w:hAnsi="Arial Narrow"/>
      <w:b/>
      <w:sz w:val="24"/>
    </w:rPr>
  </w:style>
  <w:style w:type="character" w:customStyle="1" w:styleId="Zkladntext2Char">
    <w:name w:val="Základní text 2 Char"/>
    <w:basedOn w:val="Standardnpsmoodstavce"/>
    <w:link w:val="Zkladntext2"/>
    <w:rsid w:val="004F6FFD"/>
    <w:rPr>
      <w:rFonts w:ascii="Arial Narrow" w:eastAsia="Times New Roman" w:hAnsi="Arial Narrow" w:cs="Times New Roman"/>
      <w:b/>
      <w:sz w:val="24"/>
      <w:szCs w:val="20"/>
      <w:lang w:eastAsia="cs-CZ"/>
    </w:rPr>
  </w:style>
  <w:style w:type="paragraph" w:styleId="Zkladntext3">
    <w:name w:val="Body Text 3"/>
    <w:basedOn w:val="Normln"/>
    <w:link w:val="Zkladntext3Char"/>
    <w:rsid w:val="004F6FFD"/>
    <w:pPr>
      <w:shd w:val="clear" w:color="00FFFF" w:fill="auto"/>
      <w:spacing w:before="120"/>
      <w:jc w:val="center"/>
    </w:pPr>
    <w:rPr>
      <w:sz w:val="24"/>
    </w:rPr>
  </w:style>
  <w:style w:type="character" w:customStyle="1" w:styleId="Zkladntext3Char">
    <w:name w:val="Základní text 3 Char"/>
    <w:basedOn w:val="Standardnpsmoodstavce"/>
    <w:link w:val="Zkladntext3"/>
    <w:rsid w:val="004F6FFD"/>
    <w:rPr>
      <w:rFonts w:ascii="Times New Roman" w:eastAsia="Times New Roman" w:hAnsi="Times New Roman" w:cs="Times New Roman"/>
      <w:sz w:val="24"/>
      <w:szCs w:val="20"/>
      <w:shd w:val="clear" w:color="00FFFF" w:fill="auto"/>
      <w:lang w:eastAsia="cs-CZ"/>
    </w:rPr>
  </w:style>
  <w:style w:type="character" w:styleId="Hypertextovodkaz">
    <w:name w:val="Hyperlink"/>
    <w:basedOn w:val="Standardnpsmoodstavce"/>
    <w:uiPriority w:val="99"/>
    <w:unhideWhenUsed/>
    <w:rsid w:val="004F6FFD"/>
    <w:rPr>
      <w:color w:val="0000FF"/>
      <w:u w:val="single"/>
    </w:rPr>
  </w:style>
  <w:style w:type="paragraph" w:styleId="Odstavecseseznamem">
    <w:name w:val="List Paragraph"/>
    <w:basedOn w:val="Normln"/>
    <w:uiPriority w:val="34"/>
    <w:qFormat/>
    <w:rsid w:val="004F6FFD"/>
    <w:pPr>
      <w:ind w:left="708"/>
    </w:pPr>
  </w:style>
  <w:style w:type="paragraph" w:styleId="Normlnweb">
    <w:name w:val="Normal (Web)"/>
    <w:basedOn w:val="Normln"/>
    <w:uiPriority w:val="99"/>
    <w:rsid w:val="004F6FFD"/>
    <w:pPr>
      <w:spacing w:before="60" w:after="60"/>
      <w:jc w:val="both"/>
    </w:pPr>
    <w:rPr>
      <w:snapToGrid w:val="0"/>
      <w:color w:val="000000"/>
      <w:sz w:val="24"/>
    </w:rPr>
  </w:style>
  <w:style w:type="paragraph" w:customStyle="1" w:styleId="slovn1">
    <w:name w:val="slovn1"/>
    <w:basedOn w:val="Normln"/>
    <w:rsid w:val="004F6FFD"/>
    <w:pPr>
      <w:spacing w:before="100" w:beforeAutospacing="1" w:after="100" w:afterAutospacing="1"/>
    </w:pPr>
    <w:rPr>
      <w:rFonts w:eastAsia="SimSu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W0MikoKVpUGCJvcHDss62YIVYOM=</ds:DigestValue>
    </ds:Reference>
  </ds:SignedInfo>
  <ds:SignatureValue>wqZLxDqCBRnhCovuRVIIMZkfZyRymMWWP2BcsgZdOTTfKjRB5E/ot6AYvmw0AkSchr5bpreFO+NsuH6XqwEaEFH1ZKC1rXxzIp9CP0vmmH90MLMepO9uUpORDc6WoLesL8FJu3OG/4VKWGHsg2em4ox5AdM+NBUuZl5FbBP5tOF/DNSc6ix8Lk2F8pZ/Kz+teteeTmd8YHfju3CS7EW7f23ufJN37DEAfeE9PrZis7KM7tzN3JLQOhx0Pm3sQXZuzMGr3FhJ8G46m3p+ESbA3+qJK1rmCf0FbtDv/92jvtFO0AaTaTtosnGt4mzQnS/Jtmu+LmJ6YWjKlu2h5QeKiA==</ds:SignatureValue>
  <ds:KeyInfo>
    <ds:KeyValue>
      <ds:RSAKeyValue>
        <ds:Modulus>13CgofeLaV7/JNB47EoxsfAxHFbSXIKGn5GvWQBdSnM9gkbRnrdhkOQKOUb0YVAo8t/Hiidn+4llEHVixeh46ysc803QV5umaq24wAABBwnitIi3vQTxrXVPO0AlGcD7217tC1d7OEXmESpH36tDsUyijRahVL/WPSeXZor5AmgGOeSqnsp10ZKIVnpbSEAo+loEDZXIpIL5WLWT5MoQDv2vFu0ES07gVDRw3CSf8JGiogKcpfpXvSR5Yt0wf/PZyd6urNevo0P7vXcp+nndSx2QAu+xrCX6viOctKyNMnBxND7Jv7HQnM4xreRxdf5YOwN66hcRwfa3wQ0+Oe2jlw==</ds:Modulus>
        <ds:Exponent>AQAB</ds:Exponent>
      </ds:RSAKeyValue>
    </ds:KeyValue>
    <ds:X509Data>
      <ds:X509Certificate>MIIHMjCCBhqgAwIBAgIDFkm/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a8W7QRLTuBUNHDcJJ/wkaKiApyl+le9JHli3TB/89nJ3q6s16+jQ/u9dyn6ed1LHZAC77GsJfq+I5y0rI0ycHE0Psm/sdCczjGt5HF1/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PHotjANBgkqhkiG9w0BAQsFAAOCAQEANmNinkiy2owFA7PEd8OHRIMP7MBiY6JaaxtxQVNPPg6FqV0vDZEmTwUI7/lQ4Z601Wz78IqFrF6KDBmkbdJUfiGKWruy0XVBASfAtV9TVxHFY+ysGsSfmy5AMxHd0GCpPm0mK1Lrh0UY6TWNLjOlWSlracQwB/jVF+cj0bqP1Exh9aEd8psirh6li/FvtYKfj/N2xze6Cj7CHlA7xZWU+ay1jlVLHwKqatSgh5cgqwhQXHKjlDv/43prlcLj20GXZYvroIJmAsP+LEnd+c7sNdl809XeFg8OR3GjhPMRmK2hIh+kryPf0IX5/1Iujd1XcNVQKUOntmAwE44P0WYGH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Q5NwGTRIKt5tltbFpR4T5HRR96g=</ds:DigestValue>
      </ds:Reference>
      <ds:Reference URI="/word/document.xml?ContentType=application/vnd.openxmlformats-officedocument.wordprocessingml.document.main+xml">
        <ds:DigestMethod Algorithm="http://www.w3.org/2000/09/xmldsig#sha1"/>
        <ds:DigestValue>nRiNoPvNJ+MXcM+f5XbFJNPOrok=</ds:DigestValue>
      </ds:Reference>
      <ds:Reference URI="/word/header1.xml?ContentType=application/vnd.openxmlformats-officedocument.wordprocessingml.header+xml">
        <ds:DigestMethod Algorithm="http://www.w3.org/2000/09/xmldsig#sha1"/>
        <ds:DigestValue>45+YNOwVM5O1xjH2XFNjLWlmpNY=</ds:DigestValue>
      </ds:Reference>
      <ds:Reference URI="/word/theme/theme1.xml?ContentType=application/vnd.openxmlformats-officedocument.theme+xml">
        <ds:DigestMethod Algorithm="http://www.w3.org/2000/09/xmldsig#sha1"/>
        <ds:DigestValue>AD8pTYTwWdY2i3V+GDTPhUgnfUA=</ds:DigestValue>
      </ds:Reference>
      <ds:Reference URI="/word/settings.xml?ContentType=application/vnd.openxmlformats-officedocument.wordprocessingml.settings+xml">
        <ds:DigestMethod Algorithm="http://www.w3.org/2000/09/xmldsig#sha1"/>
        <ds:DigestValue>meDVR6fmrP9YsGigrlp4kgBoFBQ=</ds:DigestValue>
      </ds:Reference>
      <ds:Reference URI="/word/fontTable.xml?ContentType=application/vnd.openxmlformats-officedocument.wordprocessingml.fontTable+xml">
        <ds:DigestMethod Algorithm="http://www.w3.org/2000/09/xmldsig#sha1"/>
        <ds:DigestValue>gxnbPGifMgRp3BE9y64sYUwfgJc=</ds:DigestValue>
      </ds:Reference>
      <ds:Reference URI="/word/styles.xml?ContentType=application/vnd.openxmlformats-officedocument.wordprocessingml.styles+xml">
        <ds:DigestMethod Algorithm="http://www.w3.org/2000/09/xmldsig#sha1"/>
        <ds:DigestValue>D3FmoRbpo4ASklSauRPrL+pWrbI=</ds:DigestValue>
      </ds:Reference>
      <ds:Reference URI="/word/numbering.xml?ContentType=application/vnd.openxmlformats-officedocument.wordprocessingml.numbering+xml">
        <ds:DigestMethod Algorithm="http://www.w3.org/2000/09/xmldsig#sha1"/>
        <ds:DigestValue>9ac2SM/U5k/iYkQGyZTGksrg0Zs=</ds:DigestValue>
      </ds:Reference>
      <ds:Reference URI="/word/endnotes.xml?ContentType=application/vnd.openxmlformats-officedocument.wordprocessingml.endnotes+xml">
        <ds:DigestMethod Algorithm="http://www.w3.org/2000/09/xmldsig#sha1"/>
        <ds:DigestValue>GQJIfDxLX4KfuVMkeyKcpm7Joio=</ds:DigestValue>
      </ds:Reference>
      <ds:Reference URI="/word/footer2.xml?ContentType=application/vnd.openxmlformats-officedocument.wordprocessingml.footer+xml">
        <ds:DigestMethod Algorithm="http://www.w3.org/2000/09/xmldsig#sha1"/>
        <ds:DigestValue>1OVC+ervM5vF8kj5ni0lFsasr64=</ds:DigestValue>
      </ds:Reference>
      <ds:Reference URI="/word/footnotes.xml?ContentType=application/vnd.openxmlformats-officedocument.wordprocessingml.footnotes+xml">
        <ds:DigestMethod Algorithm="http://www.w3.org/2000/09/xmldsig#sha1"/>
        <ds:DigestValue>3qBsuQFOc3ttCD+ykvtLlLPrZtY=</ds:DigestValue>
      </ds:Reference>
      <ds:Reference URI="/word/footer1.xml?ContentType=application/vnd.openxmlformats-officedocument.wordprocessingml.footer+xml">
        <ds:DigestMethod Algorithm="http://www.w3.org/2000/09/xmldsig#sha1"/>
        <ds:DigestValue>BK3g+FEGh95PSeuHG3P/WuYscsM=</ds:DigestValue>
      </ds:Reference>
      <ds:Reference URI="/word/webSettings.xml?ContentType=application/vnd.openxmlformats-officedocument.wordprocessingml.webSettings+xml">
        <ds:DigestMethod Algorithm="http://www.w3.org/2000/09/xmldsig#sha1"/>
        <ds:DigestValue>lsJpQUi3QcTiTVvBBf6+hbXAN/o=</ds:DigestValue>
      </ds:Reference>
      <ds:Reference URI="/word/header2.xml?ContentType=application/vnd.openxmlformats-officedocument.wordprocessingml.header+xml">
        <ds:DigestMethod Algorithm="http://www.w3.org/2000/09/xmldsig#sha1"/>
        <ds:DigestValue>T5+cNrleaWmtFsCqKzKZ9KbNWrs=</ds:DigestValue>
      </ds:Reference>
      <ds:Reference URI="/docProps/core.xml?ContentType=application/vnd.openxmlformats-package.core-properties+xml">
        <ds:DigestMethod Algorithm="http://www.w3.org/2000/09/xmldsig#sha1"/>
        <ds:DigestValue>/NVq/GAYK9fatRnrR8c4dfbigWI=</ds:DigestValue>
      </ds:Reference>
    </ds:Manifest>
    <ds:SignatureProperties>
      <ds:SignatureProperty Id="idSignatureTime" Target="#idSignature1">
        <SignatureTime xmlns="http://schemas.openxmlformats.org/package/2006/digital-signature">
          <Format>YYYY-MM-DDThh:mm:ss.sTZD</Format>
          <Value>2013-08-01T09:17:15.2Z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Normal.dotm</Template>
  <TotalTime>3</TotalTime>
  <Pages>4</Pages>
  <Words>1226</Words>
  <Characters>7234</Characters>
  <Application>Microsoft Office Word</Application>
  <DocSecurity>0</DocSecurity>
  <Lines>60</Lines>
  <Paragraphs>16</Paragraphs>
  <ScaleCrop>false</ScaleCrop>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3</cp:revision>
  <dcterms:created xsi:type="dcterms:W3CDTF">2013-08-01T05:52:00Z</dcterms:created>
  <dcterms:modified xsi:type="dcterms:W3CDTF">2013-08-01T09:16:00Z</dcterms:modified>
</cp:coreProperties>
</file>