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r w:rsidR="00D57B69" w:rsidRPr="00053F31">
        <w:rPr>
          <w:rFonts w:ascii="Times New Roman" w:hAnsi="Times New Roman"/>
          <w:i w:val="0"/>
          <w:caps/>
          <w:spacing w:val="100"/>
          <w:sz w:val="32"/>
          <w:highlight w:val="yellow"/>
        </w:rPr>
        <w:t>V</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652D36">
        <w:rPr>
          <w:rFonts w:ascii="Times New Roman" w:hAnsi="Times New Roman"/>
          <w:i w:val="0"/>
          <w:caps/>
          <w:spacing w:val="100"/>
          <w:sz w:val="32"/>
        </w:rPr>
        <w:t>/</w:t>
      </w:r>
      <w:r w:rsidR="00D8620D">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984A6D" w:rsidP="00984A6D">
            <w:pPr>
              <w:pStyle w:val="Nadpis3"/>
              <w:spacing w:after="120"/>
              <w:rPr>
                <w:rFonts w:ascii="Times New Roman" w:hAnsi="Times New Roman"/>
                <w:caps/>
              </w:rPr>
            </w:pPr>
            <w:r>
              <w:rPr>
                <w:rFonts w:ascii="Times New Roman" w:hAnsi="Times New Roman"/>
                <w:caps/>
              </w:rPr>
              <w:t xml:space="preserve">ARMÁDNÍ SERVISNÍ, </w:t>
            </w:r>
            <w:r w:rsidRPr="00984A6D">
              <w:rPr>
                <w:rFonts w:ascii="Times New Roman" w:hAnsi="Times New Roman"/>
                <w:szCs w:val="24"/>
              </w:rPr>
              <w:t>p</w:t>
            </w:r>
            <w:r>
              <w:rPr>
                <w:rFonts w:ascii="Times New Roman" w:hAnsi="Times New Roman"/>
                <w:szCs w:val="24"/>
              </w:rPr>
              <w:t>říspěvková organizace</w:t>
            </w:r>
          </w:p>
        </w:tc>
      </w:tr>
      <w:tr w:rsidR="00A44EDD" w:rsidTr="003406FB">
        <w:trPr>
          <w:trHeight w:val="199"/>
          <w:jc w:val="center"/>
        </w:trPr>
        <w:tc>
          <w:tcPr>
            <w:tcW w:w="3615" w:type="dxa"/>
          </w:tcPr>
          <w:p w:rsidR="005D2B40" w:rsidRDefault="005D2B40" w:rsidP="007D4DFD">
            <w:pPr>
              <w:rPr>
                <w:i/>
                <w:sz w:val="24"/>
              </w:rPr>
            </w:pPr>
            <w:r w:rsidRPr="005D2B40">
              <w:rPr>
                <w:i/>
                <w:sz w:val="24"/>
              </w:rPr>
              <w:t>Zapsaný v obchodním rejstříku u:</w:t>
            </w:r>
          </w:p>
          <w:p w:rsidR="00A44EDD" w:rsidRDefault="0019273A" w:rsidP="007D4DFD">
            <w:pPr>
              <w:rPr>
                <w:i/>
                <w:sz w:val="24"/>
              </w:rPr>
            </w:pPr>
            <w:r>
              <w:rPr>
                <w:i/>
                <w:sz w:val="24"/>
              </w:rPr>
              <w:t>Jejímž jménem jedná</w:t>
            </w:r>
            <w:r w:rsidR="00A44EDD">
              <w:rPr>
                <w:i/>
                <w:sz w:val="24"/>
              </w:rPr>
              <w:t>:</w:t>
            </w:r>
          </w:p>
        </w:tc>
        <w:tc>
          <w:tcPr>
            <w:tcW w:w="6163" w:type="dxa"/>
          </w:tcPr>
          <w:p w:rsidR="005D2B40" w:rsidRDefault="005D2B40" w:rsidP="008C4C34">
            <w:pPr>
              <w:rPr>
                <w:sz w:val="24"/>
              </w:rPr>
            </w:pPr>
            <w:r w:rsidRPr="005D2B40">
              <w:rPr>
                <w:sz w:val="24"/>
              </w:rPr>
              <w:t xml:space="preserve">Městského soudu v Praze pod </w:t>
            </w:r>
            <w:proofErr w:type="spellStart"/>
            <w:r w:rsidRPr="005D2B40">
              <w:rPr>
                <w:sz w:val="24"/>
              </w:rPr>
              <w:t>sp</w:t>
            </w:r>
            <w:proofErr w:type="spellEnd"/>
            <w:r w:rsidRPr="005D2B40">
              <w:rPr>
                <w:sz w:val="24"/>
              </w:rPr>
              <w:t>. zn. PR1342</w:t>
            </w:r>
          </w:p>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FA68B7" w:rsidP="00810A4B">
            <w:pPr>
              <w:rPr>
                <w:bCs/>
                <w:sz w:val="24"/>
                <w:szCs w:val="24"/>
              </w:rPr>
            </w:pPr>
            <w:r>
              <w:rPr>
                <w:sz w:val="24"/>
                <w:szCs w:val="24"/>
              </w:rPr>
              <w:t>Michal Hrubý, tel. 602 553 803</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B02BC5" w:rsidRDefault="0019273A" w:rsidP="00984A6D">
            <w:pPr>
              <w:spacing w:before="120"/>
              <w:rPr>
                <w:bCs/>
                <w:sz w:val="24"/>
                <w:highlight w:val="yellow"/>
              </w:rPr>
            </w:pPr>
            <w:r>
              <w:rPr>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EE0CBC" w:rsidRDefault="00EE0CBC" w:rsidP="00861A95">
      <w:pPr>
        <w:jc w:val="center"/>
        <w:rPr>
          <w:b/>
          <w:sz w:val="24"/>
          <w:szCs w:val="24"/>
        </w:rPr>
      </w:pPr>
    </w:p>
    <w:p w:rsidR="00F96860" w:rsidRDefault="00F96860" w:rsidP="00861A95">
      <w:pPr>
        <w:jc w:val="center"/>
        <w:rPr>
          <w:b/>
          <w:sz w:val="24"/>
          <w:szCs w:val="24"/>
        </w:rPr>
      </w:pPr>
    </w:p>
    <w:p w:rsidR="007B7232" w:rsidRDefault="005030F9" w:rsidP="00861A95">
      <w:pPr>
        <w:jc w:val="center"/>
        <w:rPr>
          <w:b/>
          <w:sz w:val="24"/>
          <w:szCs w:val="24"/>
        </w:rPr>
      </w:pPr>
      <w:r w:rsidRPr="00EC5783">
        <w:rPr>
          <w:b/>
          <w:sz w:val="24"/>
          <w:szCs w:val="24"/>
        </w:rPr>
        <w:t>„</w:t>
      </w:r>
      <w:r w:rsidR="00FA68B7" w:rsidRPr="00FA68B7">
        <w:rPr>
          <w:b/>
          <w:bCs/>
          <w:iCs/>
          <w:sz w:val="24"/>
          <w:szCs w:val="24"/>
        </w:rPr>
        <w:t>Oprava hydrantů a výměna šoupat na vodovodním řádu v areálu UZ 551230 Týniště nad Orlicí</w:t>
      </w:r>
      <w:r w:rsidR="00EC5783" w:rsidRPr="00EC5783">
        <w:rPr>
          <w:b/>
          <w:sz w:val="24"/>
          <w:szCs w:val="24"/>
        </w:rPr>
        <w:t>“</w:t>
      </w:r>
    </w:p>
    <w:p w:rsidR="004D00B1" w:rsidRDefault="004D00B1" w:rsidP="004D00B1">
      <w:pPr>
        <w:spacing w:after="120" w:line="288" w:lineRule="auto"/>
        <w:jc w:val="both"/>
        <w:rPr>
          <w:sz w:val="24"/>
          <w:szCs w:val="24"/>
        </w:rPr>
      </w:pPr>
    </w:p>
    <w:p w:rsidR="00D2226E" w:rsidRPr="00E70CE8" w:rsidRDefault="00D2226E" w:rsidP="00D2226E">
      <w:pPr>
        <w:spacing w:before="120"/>
        <w:jc w:val="both"/>
        <w:rPr>
          <w:b/>
          <w:bCs/>
          <w:iCs/>
          <w:sz w:val="24"/>
          <w:szCs w:val="24"/>
        </w:rPr>
      </w:pPr>
      <w:r>
        <w:rPr>
          <w:b/>
          <w:bCs/>
          <w:sz w:val="24"/>
          <w:szCs w:val="24"/>
        </w:rPr>
        <w:t xml:space="preserve">Předmětem díla </w:t>
      </w:r>
      <w:r w:rsidRPr="00E70CE8">
        <w:rPr>
          <w:b/>
          <w:bCs/>
          <w:sz w:val="24"/>
          <w:szCs w:val="24"/>
        </w:rPr>
        <w:t>je:</w:t>
      </w:r>
      <w:r w:rsidRPr="00E70CE8">
        <w:rPr>
          <w:bCs/>
          <w:sz w:val="24"/>
          <w:szCs w:val="24"/>
        </w:rPr>
        <w:t xml:space="preserve"> Realizace </w:t>
      </w:r>
      <w:proofErr w:type="gramStart"/>
      <w:r w:rsidRPr="00E70CE8">
        <w:rPr>
          <w:bCs/>
          <w:sz w:val="24"/>
          <w:szCs w:val="24"/>
        </w:rPr>
        <w:t>akce</w:t>
      </w:r>
      <w:r>
        <w:rPr>
          <w:bCs/>
          <w:sz w:val="24"/>
          <w:szCs w:val="24"/>
        </w:rPr>
        <w:t>:</w:t>
      </w:r>
      <w:r>
        <w:rPr>
          <w:b/>
          <w:bCs/>
          <w:sz w:val="24"/>
          <w:szCs w:val="24"/>
        </w:rPr>
        <w:t xml:space="preserve"> </w:t>
      </w:r>
      <w:r w:rsidRPr="00E70CE8">
        <w:rPr>
          <w:b/>
          <w:bCs/>
          <w:iCs/>
          <w:sz w:val="24"/>
          <w:szCs w:val="24"/>
        </w:rPr>
        <w:t>,,Oprava</w:t>
      </w:r>
      <w:proofErr w:type="gramEnd"/>
      <w:r w:rsidRPr="00E70CE8">
        <w:rPr>
          <w:b/>
          <w:bCs/>
          <w:iCs/>
          <w:sz w:val="24"/>
          <w:szCs w:val="24"/>
        </w:rPr>
        <w:t xml:space="preserve"> hydrantů a výměna šoupat na vodovodním řádu v areálu UZ 551230 Týniště nad Orlicí“</w:t>
      </w:r>
      <w:r>
        <w:rPr>
          <w:b/>
          <w:bCs/>
          <w:iCs/>
          <w:sz w:val="24"/>
          <w:szCs w:val="24"/>
        </w:rPr>
        <w:t>.</w:t>
      </w:r>
    </w:p>
    <w:p w:rsidR="00D2226E" w:rsidRPr="00E70CE8" w:rsidRDefault="00D2226E" w:rsidP="00D2226E">
      <w:pPr>
        <w:spacing w:before="120"/>
        <w:jc w:val="both"/>
        <w:rPr>
          <w:bCs/>
          <w:iCs/>
          <w:sz w:val="24"/>
          <w:szCs w:val="24"/>
        </w:rPr>
      </w:pPr>
      <w:r w:rsidRPr="00E70CE8">
        <w:rPr>
          <w:bCs/>
          <w:iCs/>
          <w:sz w:val="24"/>
          <w:szCs w:val="24"/>
        </w:rPr>
        <w:t>Vodohos</w:t>
      </w:r>
      <w:r>
        <w:rPr>
          <w:bCs/>
          <w:iCs/>
          <w:sz w:val="24"/>
          <w:szCs w:val="24"/>
        </w:rPr>
        <w:t>podářské zařízení zakázka číslo</w:t>
      </w:r>
      <w:r w:rsidRPr="00E70CE8">
        <w:rPr>
          <w:bCs/>
          <w:iCs/>
          <w:sz w:val="24"/>
          <w:szCs w:val="24"/>
        </w:rPr>
        <w:t>: 9531160160 – sítě vodovodní -  UZ 551230 Týniště nad Orlicí</w:t>
      </w:r>
    </w:p>
    <w:p w:rsidR="00D2226E" w:rsidRDefault="00D2226E" w:rsidP="00D2226E">
      <w:pPr>
        <w:jc w:val="both"/>
        <w:rPr>
          <w:sz w:val="24"/>
          <w:szCs w:val="24"/>
        </w:rPr>
      </w:pPr>
    </w:p>
    <w:p w:rsidR="00D2226E" w:rsidRPr="006146AC" w:rsidRDefault="00D2226E" w:rsidP="00D2226E">
      <w:pPr>
        <w:jc w:val="both"/>
        <w:rPr>
          <w:b/>
          <w:sz w:val="24"/>
          <w:szCs w:val="24"/>
        </w:rPr>
      </w:pPr>
      <w:r w:rsidRPr="006146AC">
        <w:rPr>
          <w:b/>
          <w:sz w:val="24"/>
          <w:szCs w:val="24"/>
        </w:rPr>
        <w:t>Realizace akce nepodléhá stavebnímu řízení.</w:t>
      </w:r>
    </w:p>
    <w:p w:rsidR="00D2226E" w:rsidRDefault="00D2226E" w:rsidP="008967C9">
      <w:pPr>
        <w:spacing w:after="120" w:line="288" w:lineRule="auto"/>
        <w:jc w:val="both"/>
        <w:rPr>
          <w:rFonts w:eastAsia="Calibri"/>
          <w:b/>
          <w:sz w:val="24"/>
          <w:szCs w:val="24"/>
          <w:highlight w:val="green"/>
          <w:u w:val="single"/>
          <w:lang w:eastAsia="en-US"/>
        </w:rPr>
      </w:pPr>
    </w:p>
    <w:p w:rsidR="00D2226E" w:rsidRDefault="00D2226E" w:rsidP="008967C9">
      <w:pPr>
        <w:spacing w:after="120" w:line="288" w:lineRule="auto"/>
        <w:jc w:val="both"/>
        <w:rPr>
          <w:rFonts w:eastAsia="Calibri"/>
          <w:b/>
          <w:sz w:val="24"/>
          <w:szCs w:val="24"/>
          <w:highlight w:val="green"/>
          <w:u w:val="single"/>
          <w:lang w:eastAsia="en-US"/>
        </w:rPr>
      </w:pPr>
    </w:p>
    <w:p w:rsidR="00D2226E" w:rsidRPr="00D2226E" w:rsidRDefault="00D2226E" w:rsidP="008967C9">
      <w:pPr>
        <w:spacing w:after="120" w:line="288" w:lineRule="auto"/>
        <w:jc w:val="both"/>
        <w:rPr>
          <w:rFonts w:eastAsia="Calibri"/>
          <w:b/>
          <w:sz w:val="24"/>
          <w:szCs w:val="24"/>
          <w:u w:val="single"/>
          <w:lang w:eastAsia="en-US"/>
        </w:rPr>
      </w:pPr>
    </w:p>
    <w:p w:rsidR="008967C9" w:rsidRPr="00D2226E" w:rsidRDefault="008967C9" w:rsidP="008967C9">
      <w:pPr>
        <w:spacing w:after="120" w:line="288" w:lineRule="auto"/>
        <w:jc w:val="both"/>
        <w:rPr>
          <w:rFonts w:eastAsia="Calibri"/>
          <w:b/>
          <w:sz w:val="24"/>
          <w:szCs w:val="24"/>
          <w:u w:val="single"/>
          <w:lang w:eastAsia="en-US"/>
        </w:rPr>
      </w:pPr>
      <w:r w:rsidRPr="00D2226E">
        <w:rPr>
          <w:rFonts w:eastAsia="Calibri"/>
          <w:b/>
          <w:sz w:val="24"/>
          <w:szCs w:val="24"/>
          <w:u w:val="single"/>
          <w:lang w:eastAsia="en-US"/>
        </w:rPr>
        <w:t>Rozsah požadovaných prací:</w:t>
      </w:r>
    </w:p>
    <w:p w:rsidR="00D2226E" w:rsidRPr="00D2226E" w:rsidRDefault="00D2226E" w:rsidP="00D2226E">
      <w:pPr>
        <w:jc w:val="both"/>
        <w:rPr>
          <w:sz w:val="24"/>
          <w:szCs w:val="24"/>
        </w:rPr>
      </w:pPr>
      <w:r w:rsidRPr="00D2226E">
        <w:rPr>
          <w:sz w:val="24"/>
          <w:szCs w:val="24"/>
        </w:rPr>
        <w:t>Provést opravu  - výměnu podzemních hydrantů a šoupat na vodovodním řádu v areálu UZ 551230 -  Týniště nad Orlicí. Jedná se o výměnu 4 ks podzemních hydrantů DN 80 a 14 ks šoupat.</w:t>
      </w:r>
    </w:p>
    <w:p w:rsidR="00D2226E" w:rsidRPr="00D2226E" w:rsidRDefault="00D2226E" w:rsidP="00D2226E">
      <w:pPr>
        <w:spacing w:before="120"/>
        <w:jc w:val="both"/>
        <w:rPr>
          <w:sz w:val="24"/>
          <w:szCs w:val="24"/>
        </w:rPr>
      </w:pPr>
      <w:r w:rsidRPr="00D2226E">
        <w:rPr>
          <w:sz w:val="24"/>
          <w:szCs w:val="24"/>
        </w:rPr>
        <w:t>Šoupata: DN 200 – 1ks, DN 150 – 8 ks, DN 100 – 4 ks a DN 80 – 1ks.</w:t>
      </w:r>
    </w:p>
    <w:p w:rsidR="00D2226E" w:rsidRPr="00D2226E" w:rsidRDefault="00D2226E" w:rsidP="00D2226E">
      <w:pPr>
        <w:spacing w:before="120"/>
        <w:jc w:val="both"/>
        <w:rPr>
          <w:sz w:val="24"/>
          <w:szCs w:val="24"/>
        </w:rPr>
      </w:pPr>
      <w:r w:rsidRPr="00D2226E">
        <w:rPr>
          <w:sz w:val="24"/>
          <w:szCs w:val="24"/>
        </w:rPr>
        <w:t>Výměna cca 7m vodovodního potrubí DN 150.</w:t>
      </w:r>
    </w:p>
    <w:p w:rsidR="00D2226E" w:rsidRPr="00D2226E" w:rsidRDefault="00D2226E" w:rsidP="00D2226E">
      <w:pPr>
        <w:spacing w:before="120"/>
        <w:jc w:val="both"/>
        <w:rPr>
          <w:sz w:val="24"/>
          <w:szCs w:val="24"/>
        </w:rPr>
      </w:pPr>
      <w:r w:rsidRPr="00D2226E">
        <w:rPr>
          <w:sz w:val="24"/>
          <w:szCs w:val="24"/>
        </w:rPr>
        <w:t>Vodovodní řád je uložen v hloubce cca 2 m – pískové podloží v celém areálu.</w:t>
      </w:r>
    </w:p>
    <w:p w:rsidR="00D2226E" w:rsidRPr="00D2226E" w:rsidRDefault="00D2226E" w:rsidP="00D2226E">
      <w:pPr>
        <w:spacing w:before="120"/>
        <w:jc w:val="both"/>
        <w:rPr>
          <w:sz w:val="24"/>
          <w:szCs w:val="24"/>
        </w:rPr>
      </w:pPr>
      <w:r w:rsidRPr="00D2226E">
        <w:rPr>
          <w:sz w:val="24"/>
          <w:szCs w:val="24"/>
        </w:rPr>
        <w:t>Šoupata budou vyměněna a připojena pomocí systému WAGA, hydranty DN 80 budou v provedení dvojitý uzávěr, obal proti prorůstání kořenů a drenážní obsyp.</w:t>
      </w:r>
    </w:p>
    <w:p w:rsidR="00D2226E" w:rsidRPr="00D2226E" w:rsidRDefault="00D2226E" w:rsidP="00D2226E">
      <w:pPr>
        <w:spacing w:before="120"/>
        <w:jc w:val="both"/>
        <w:rPr>
          <w:sz w:val="24"/>
          <w:szCs w:val="24"/>
        </w:rPr>
      </w:pPr>
    </w:p>
    <w:p w:rsidR="00D2226E" w:rsidRPr="00D2226E" w:rsidRDefault="00D2226E" w:rsidP="00D2226E">
      <w:pPr>
        <w:jc w:val="both"/>
        <w:rPr>
          <w:sz w:val="24"/>
          <w:szCs w:val="24"/>
        </w:rPr>
      </w:pPr>
      <w:r w:rsidRPr="00D2226E">
        <w:rPr>
          <w:sz w:val="24"/>
          <w:szCs w:val="24"/>
        </w:rPr>
        <w:t>Zhotovitel provede výkopy jam – zemní práce ručně (velké množství kabelových sítí – budou vytýčeny) i strojně, provede zához jam a terénní úpravy.</w:t>
      </w:r>
    </w:p>
    <w:p w:rsidR="00D2226E" w:rsidRPr="00D2226E" w:rsidRDefault="00D2226E" w:rsidP="00D2226E">
      <w:pPr>
        <w:jc w:val="both"/>
        <w:rPr>
          <w:sz w:val="24"/>
          <w:szCs w:val="24"/>
        </w:rPr>
      </w:pPr>
    </w:p>
    <w:p w:rsidR="00D2226E" w:rsidRPr="00D2226E" w:rsidRDefault="00D2226E" w:rsidP="00D2226E">
      <w:pPr>
        <w:jc w:val="both"/>
        <w:rPr>
          <w:sz w:val="24"/>
          <w:szCs w:val="24"/>
        </w:rPr>
      </w:pPr>
      <w:r w:rsidRPr="00D2226E">
        <w:rPr>
          <w:sz w:val="24"/>
          <w:szCs w:val="24"/>
        </w:rPr>
        <w:t>Jedná se o demontáž, dodávku a montáž šoupat a hydrantů, včetně ekologické likvidace demontovaného materiálu.</w:t>
      </w:r>
    </w:p>
    <w:p w:rsidR="00D2226E" w:rsidRPr="00D2226E" w:rsidRDefault="00D2226E" w:rsidP="00D2226E">
      <w:pPr>
        <w:jc w:val="both"/>
        <w:rPr>
          <w:sz w:val="24"/>
          <w:szCs w:val="24"/>
        </w:rPr>
      </w:pPr>
    </w:p>
    <w:p w:rsidR="00D2226E" w:rsidRPr="00D2226E" w:rsidRDefault="00D2226E" w:rsidP="00D2226E">
      <w:pPr>
        <w:numPr>
          <w:ilvl w:val="0"/>
          <w:numId w:val="12"/>
        </w:numPr>
        <w:spacing w:before="120"/>
        <w:jc w:val="both"/>
        <w:rPr>
          <w:sz w:val="24"/>
          <w:szCs w:val="24"/>
        </w:rPr>
      </w:pPr>
      <w:r w:rsidRPr="00D2226E">
        <w:rPr>
          <w:sz w:val="24"/>
          <w:szCs w:val="24"/>
        </w:rPr>
        <w:t xml:space="preserve">Výměna 2 ks šoupat DN 150, v lesním porostu u zámečnické </w:t>
      </w:r>
      <w:proofErr w:type="gramStart"/>
      <w:r w:rsidRPr="00D2226E">
        <w:rPr>
          <w:sz w:val="24"/>
          <w:szCs w:val="24"/>
        </w:rPr>
        <w:t xml:space="preserve">dílny </w:t>
      </w:r>
      <w:proofErr w:type="spellStart"/>
      <w:r w:rsidRPr="00D2226E">
        <w:rPr>
          <w:sz w:val="24"/>
          <w:szCs w:val="24"/>
        </w:rPr>
        <w:t>b.č</w:t>
      </w:r>
      <w:proofErr w:type="spellEnd"/>
      <w:r w:rsidRPr="00D2226E">
        <w:rPr>
          <w:sz w:val="24"/>
          <w:szCs w:val="24"/>
        </w:rPr>
        <w:t>.</w:t>
      </w:r>
      <w:proofErr w:type="gramEnd"/>
      <w:r w:rsidRPr="00D2226E">
        <w:rPr>
          <w:sz w:val="24"/>
          <w:szCs w:val="24"/>
        </w:rPr>
        <w:t xml:space="preserve"> 138 (v tomto prostoru možné strojní kopání – nejsou žádné sítě)</w:t>
      </w:r>
    </w:p>
    <w:p w:rsidR="00D2226E" w:rsidRPr="00D2226E" w:rsidRDefault="00D2226E" w:rsidP="00D2226E">
      <w:pPr>
        <w:numPr>
          <w:ilvl w:val="0"/>
          <w:numId w:val="12"/>
        </w:numPr>
        <w:spacing w:before="120"/>
        <w:jc w:val="both"/>
        <w:rPr>
          <w:sz w:val="24"/>
          <w:szCs w:val="24"/>
        </w:rPr>
      </w:pPr>
      <w:r w:rsidRPr="00D2226E">
        <w:rPr>
          <w:sz w:val="24"/>
          <w:szCs w:val="24"/>
        </w:rPr>
        <w:t xml:space="preserve">Výměna 2 ks šoupat DN 150, v zeleném pásu u </w:t>
      </w:r>
      <w:proofErr w:type="gramStart"/>
      <w:r w:rsidRPr="00D2226E">
        <w:rPr>
          <w:sz w:val="24"/>
          <w:szCs w:val="24"/>
        </w:rPr>
        <w:t xml:space="preserve">ošetřovny </w:t>
      </w:r>
      <w:proofErr w:type="spellStart"/>
      <w:r w:rsidRPr="00D2226E">
        <w:rPr>
          <w:sz w:val="24"/>
          <w:szCs w:val="24"/>
        </w:rPr>
        <w:t>b.č</w:t>
      </w:r>
      <w:proofErr w:type="spellEnd"/>
      <w:r w:rsidRPr="00D2226E">
        <w:rPr>
          <w:sz w:val="24"/>
          <w:szCs w:val="24"/>
        </w:rPr>
        <w:t>.</w:t>
      </w:r>
      <w:proofErr w:type="gramEnd"/>
      <w:r w:rsidRPr="00D2226E">
        <w:rPr>
          <w:sz w:val="24"/>
          <w:szCs w:val="24"/>
        </w:rPr>
        <w:t xml:space="preserve"> 136 (pouze ruční kopání, souběh s telefonními sítěmi)</w:t>
      </w:r>
    </w:p>
    <w:p w:rsidR="00D2226E" w:rsidRPr="00D2226E" w:rsidRDefault="00D2226E" w:rsidP="00D2226E">
      <w:pPr>
        <w:numPr>
          <w:ilvl w:val="0"/>
          <w:numId w:val="12"/>
        </w:numPr>
        <w:spacing w:before="120"/>
        <w:jc w:val="both"/>
        <w:rPr>
          <w:sz w:val="24"/>
          <w:szCs w:val="24"/>
        </w:rPr>
      </w:pPr>
      <w:r w:rsidRPr="00D2226E">
        <w:rPr>
          <w:sz w:val="24"/>
          <w:szCs w:val="24"/>
        </w:rPr>
        <w:t>Výměna 1 ks šoupěte DN 150 vedle komunikace cestou na budovu FOS (pouze ruční kopání souběh se sítěmi)</w:t>
      </w:r>
    </w:p>
    <w:p w:rsidR="00D2226E" w:rsidRPr="00D2226E" w:rsidRDefault="00D2226E" w:rsidP="00D2226E">
      <w:pPr>
        <w:numPr>
          <w:ilvl w:val="0"/>
          <w:numId w:val="12"/>
        </w:numPr>
        <w:spacing w:before="120"/>
        <w:jc w:val="both"/>
        <w:rPr>
          <w:sz w:val="24"/>
          <w:szCs w:val="24"/>
        </w:rPr>
      </w:pPr>
      <w:r w:rsidRPr="00D2226E">
        <w:rPr>
          <w:sz w:val="24"/>
          <w:szCs w:val="24"/>
        </w:rPr>
        <w:t>Výměna 1 ks šoupěte DN 150 + zaslepení odbočky na bývalou míchárnu malty v areálu autoparku – šoupata umístěná v zatravněném pásu (pouze ruční kopání souběh se sítěmi)</w:t>
      </w:r>
    </w:p>
    <w:p w:rsidR="00D2226E" w:rsidRPr="00D2226E" w:rsidRDefault="00D2226E" w:rsidP="00D2226E">
      <w:pPr>
        <w:numPr>
          <w:ilvl w:val="0"/>
          <w:numId w:val="12"/>
        </w:numPr>
        <w:spacing w:before="120"/>
        <w:jc w:val="both"/>
        <w:rPr>
          <w:sz w:val="24"/>
          <w:szCs w:val="24"/>
        </w:rPr>
      </w:pPr>
      <w:r w:rsidRPr="00D2226E">
        <w:rPr>
          <w:sz w:val="24"/>
          <w:szCs w:val="24"/>
        </w:rPr>
        <w:t>Výměna 1 ks šoupěte DN 150 v šachtě (bez kopání) + výkop cca 7 m nové napojení na přechodku WAGA místo se nachází před vchodem do autoparku (pouze ruční kopání souběh se sítěmi – telefon, FIDES a optické kabely)</w:t>
      </w:r>
    </w:p>
    <w:p w:rsidR="00D2226E" w:rsidRPr="00D2226E" w:rsidRDefault="00D2226E" w:rsidP="00D2226E">
      <w:pPr>
        <w:numPr>
          <w:ilvl w:val="0"/>
          <w:numId w:val="12"/>
        </w:numPr>
        <w:spacing w:before="120"/>
        <w:jc w:val="both"/>
        <w:rPr>
          <w:sz w:val="24"/>
          <w:szCs w:val="24"/>
        </w:rPr>
      </w:pPr>
      <w:r w:rsidRPr="00D2226E">
        <w:rPr>
          <w:sz w:val="24"/>
          <w:szCs w:val="24"/>
        </w:rPr>
        <w:t xml:space="preserve">Výměna 2 ks šoupat – 1x DN 150, 1x DN 80 v šachtě bez výkopových prací – umístěno vedle </w:t>
      </w:r>
      <w:proofErr w:type="gramStart"/>
      <w:r w:rsidRPr="00D2226E">
        <w:rPr>
          <w:sz w:val="24"/>
          <w:szCs w:val="24"/>
        </w:rPr>
        <w:t xml:space="preserve">komunikace u </w:t>
      </w:r>
      <w:proofErr w:type="spellStart"/>
      <w:r w:rsidRPr="00D2226E">
        <w:rPr>
          <w:sz w:val="24"/>
          <w:szCs w:val="24"/>
        </w:rPr>
        <w:t>b.č</w:t>
      </w:r>
      <w:proofErr w:type="spellEnd"/>
      <w:r w:rsidRPr="00D2226E">
        <w:rPr>
          <w:sz w:val="24"/>
          <w:szCs w:val="24"/>
        </w:rPr>
        <w:t xml:space="preserve"> 147</w:t>
      </w:r>
      <w:proofErr w:type="gramEnd"/>
    </w:p>
    <w:p w:rsidR="00D2226E" w:rsidRPr="00D2226E" w:rsidRDefault="00D2226E" w:rsidP="00D2226E">
      <w:pPr>
        <w:numPr>
          <w:ilvl w:val="0"/>
          <w:numId w:val="12"/>
        </w:numPr>
        <w:spacing w:before="120"/>
        <w:jc w:val="both"/>
        <w:rPr>
          <w:sz w:val="24"/>
          <w:szCs w:val="24"/>
        </w:rPr>
      </w:pPr>
      <w:r w:rsidRPr="00D2226E">
        <w:rPr>
          <w:sz w:val="24"/>
          <w:szCs w:val="24"/>
        </w:rPr>
        <w:t xml:space="preserve">Výměna 2 ks šoupat DN 100  - podchod pod kolejištěm – technický </w:t>
      </w:r>
      <w:proofErr w:type="gramStart"/>
      <w:r w:rsidRPr="00D2226E">
        <w:rPr>
          <w:sz w:val="24"/>
          <w:szCs w:val="24"/>
        </w:rPr>
        <w:t xml:space="preserve">prostor </w:t>
      </w:r>
      <w:proofErr w:type="spellStart"/>
      <w:r w:rsidRPr="00D2226E">
        <w:rPr>
          <w:sz w:val="24"/>
          <w:szCs w:val="24"/>
        </w:rPr>
        <w:t>b.č</w:t>
      </w:r>
      <w:proofErr w:type="spellEnd"/>
      <w:r w:rsidRPr="00D2226E">
        <w:rPr>
          <w:sz w:val="24"/>
          <w:szCs w:val="24"/>
        </w:rPr>
        <w:t>.</w:t>
      </w:r>
      <w:proofErr w:type="gramEnd"/>
      <w:r w:rsidRPr="00D2226E">
        <w:rPr>
          <w:sz w:val="24"/>
          <w:szCs w:val="24"/>
        </w:rPr>
        <w:t xml:space="preserve"> 62</w:t>
      </w:r>
    </w:p>
    <w:p w:rsidR="00D2226E" w:rsidRPr="00D2226E" w:rsidRDefault="00D2226E" w:rsidP="00D2226E">
      <w:pPr>
        <w:spacing w:before="120"/>
        <w:ind w:left="720"/>
        <w:jc w:val="both"/>
        <w:rPr>
          <w:sz w:val="24"/>
          <w:szCs w:val="24"/>
        </w:rPr>
      </w:pPr>
      <w:proofErr w:type="gramStart"/>
      <w:r w:rsidRPr="00D2226E">
        <w:rPr>
          <w:sz w:val="24"/>
          <w:szCs w:val="24"/>
        </w:rPr>
        <w:t>( šoupě</w:t>
      </w:r>
      <w:proofErr w:type="gramEnd"/>
      <w:r w:rsidRPr="00D2226E">
        <w:rPr>
          <w:sz w:val="24"/>
          <w:szCs w:val="24"/>
        </w:rPr>
        <w:t xml:space="preserve"> před kolejištěm v šachtě za kolejištěm výkop – pouze ruční kopání souběh se sítěmi – FIDES , signalizace a osvětlení)</w:t>
      </w:r>
    </w:p>
    <w:p w:rsidR="00D2226E" w:rsidRPr="00D2226E" w:rsidRDefault="00D2226E" w:rsidP="00D2226E">
      <w:pPr>
        <w:numPr>
          <w:ilvl w:val="0"/>
          <w:numId w:val="12"/>
        </w:numPr>
        <w:spacing w:before="120"/>
        <w:jc w:val="both"/>
        <w:rPr>
          <w:sz w:val="24"/>
          <w:szCs w:val="24"/>
        </w:rPr>
      </w:pPr>
      <w:r w:rsidRPr="00D2226E">
        <w:rPr>
          <w:sz w:val="24"/>
          <w:szCs w:val="24"/>
        </w:rPr>
        <w:t xml:space="preserve">Výměna 1 ks šoupěte DN 100 – technický </w:t>
      </w:r>
      <w:proofErr w:type="gramStart"/>
      <w:r w:rsidRPr="00D2226E">
        <w:rPr>
          <w:sz w:val="24"/>
          <w:szCs w:val="24"/>
        </w:rPr>
        <w:t xml:space="preserve">prostor u </w:t>
      </w:r>
      <w:proofErr w:type="spellStart"/>
      <w:r w:rsidRPr="00D2226E">
        <w:rPr>
          <w:sz w:val="24"/>
          <w:szCs w:val="24"/>
        </w:rPr>
        <w:t>b.č</w:t>
      </w:r>
      <w:proofErr w:type="spellEnd"/>
      <w:r w:rsidRPr="00D2226E">
        <w:rPr>
          <w:sz w:val="24"/>
          <w:szCs w:val="24"/>
        </w:rPr>
        <w:t>.</w:t>
      </w:r>
      <w:proofErr w:type="gramEnd"/>
      <w:r w:rsidRPr="00D2226E">
        <w:rPr>
          <w:sz w:val="24"/>
          <w:szCs w:val="24"/>
        </w:rPr>
        <w:t xml:space="preserve"> 53 (pouze ruční kopání – souběh)</w:t>
      </w:r>
    </w:p>
    <w:p w:rsidR="00D2226E" w:rsidRPr="00D2226E" w:rsidRDefault="00D2226E" w:rsidP="00D2226E">
      <w:pPr>
        <w:numPr>
          <w:ilvl w:val="0"/>
          <w:numId w:val="12"/>
        </w:numPr>
        <w:spacing w:before="120"/>
        <w:jc w:val="both"/>
        <w:rPr>
          <w:sz w:val="24"/>
          <w:szCs w:val="24"/>
        </w:rPr>
      </w:pPr>
      <w:r w:rsidRPr="00D2226E">
        <w:rPr>
          <w:sz w:val="24"/>
          <w:szCs w:val="24"/>
        </w:rPr>
        <w:t>Výměna 1 ks šoupěte DN 100 – technický prostor křižovatka 51-56 (pouze ruční kopání – souběh)</w:t>
      </w:r>
    </w:p>
    <w:p w:rsidR="00D2226E" w:rsidRPr="00D2226E" w:rsidRDefault="00D2226E" w:rsidP="00D2226E">
      <w:pPr>
        <w:numPr>
          <w:ilvl w:val="0"/>
          <w:numId w:val="12"/>
        </w:numPr>
        <w:spacing w:before="120"/>
        <w:jc w:val="both"/>
        <w:rPr>
          <w:sz w:val="24"/>
          <w:szCs w:val="24"/>
        </w:rPr>
      </w:pPr>
      <w:r w:rsidRPr="00D2226E">
        <w:rPr>
          <w:sz w:val="24"/>
          <w:szCs w:val="24"/>
        </w:rPr>
        <w:t xml:space="preserve"> Výměna 1 ks šoupěte DN 200 v zeleném pásu na rozcestí technický </w:t>
      </w:r>
      <w:proofErr w:type="gramStart"/>
      <w:r w:rsidRPr="00D2226E">
        <w:rPr>
          <w:sz w:val="24"/>
          <w:szCs w:val="24"/>
        </w:rPr>
        <w:t xml:space="preserve">prostor u </w:t>
      </w:r>
      <w:proofErr w:type="spellStart"/>
      <w:r w:rsidRPr="00D2226E">
        <w:rPr>
          <w:sz w:val="24"/>
          <w:szCs w:val="24"/>
        </w:rPr>
        <w:t>b.č</w:t>
      </w:r>
      <w:proofErr w:type="spellEnd"/>
      <w:r w:rsidRPr="00D2226E">
        <w:rPr>
          <w:sz w:val="24"/>
          <w:szCs w:val="24"/>
        </w:rPr>
        <w:t>.</w:t>
      </w:r>
      <w:proofErr w:type="gramEnd"/>
      <w:r w:rsidRPr="00D2226E">
        <w:rPr>
          <w:sz w:val="24"/>
          <w:szCs w:val="24"/>
        </w:rPr>
        <w:t xml:space="preserve"> 2 a 3(pouze ruční kopání souběh se sítěmi)</w:t>
      </w:r>
    </w:p>
    <w:p w:rsidR="00D2226E" w:rsidRPr="00D2226E" w:rsidRDefault="00D2226E" w:rsidP="00D2226E">
      <w:pPr>
        <w:numPr>
          <w:ilvl w:val="0"/>
          <w:numId w:val="12"/>
        </w:numPr>
        <w:spacing w:before="120"/>
        <w:jc w:val="both"/>
        <w:rPr>
          <w:sz w:val="24"/>
          <w:szCs w:val="24"/>
        </w:rPr>
      </w:pPr>
      <w:r w:rsidRPr="00D2226E">
        <w:rPr>
          <w:sz w:val="24"/>
          <w:szCs w:val="24"/>
        </w:rPr>
        <w:t>Výměna hydrantu typu B 75 DN 80 – technický prostor sklady 63-64 (pouze ruční kopání souběh se sítěmi), hydrant č. 50</w:t>
      </w:r>
    </w:p>
    <w:p w:rsidR="00D2226E" w:rsidRPr="00D2226E" w:rsidRDefault="00D2226E" w:rsidP="00D2226E">
      <w:pPr>
        <w:numPr>
          <w:ilvl w:val="0"/>
          <w:numId w:val="12"/>
        </w:numPr>
        <w:spacing w:before="120"/>
        <w:jc w:val="both"/>
        <w:rPr>
          <w:sz w:val="24"/>
          <w:szCs w:val="24"/>
        </w:rPr>
      </w:pPr>
      <w:r w:rsidRPr="00D2226E">
        <w:rPr>
          <w:sz w:val="24"/>
          <w:szCs w:val="24"/>
        </w:rPr>
        <w:lastRenderedPageBreak/>
        <w:t xml:space="preserve"> Výměna hydrantu typu B 75 DN 80 v lesním porostu vedle kolejiště hydrant č. 129 (pouze ruční kopání souběh se sítěmi) </w:t>
      </w:r>
    </w:p>
    <w:p w:rsidR="00D2226E" w:rsidRPr="00D2226E" w:rsidRDefault="00D2226E" w:rsidP="00D2226E">
      <w:pPr>
        <w:numPr>
          <w:ilvl w:val="0"/>
          <w:numId w:val="12"/>
        </w:numPr>
        <w:spacing w:before="120"/>
        <w:jc w:val="both"/>
        <w:rPr>
          <w:sz w:val="24"/>
          <w:szCs w:val="24"/>
        </w:rPr>
      </w:pPr>
      <w:r w:rsidRPr="00D2226E">
        <w:rPr>
          <w:sz w:val="24"/>
          <w:szCs w:val="24"/>
        </w:rPr>
        <w:t xml:space="preserve">Výměna hydrantu typu B 75 DN 80 v lesním porostu křižovatka 47-49 hydrant č. 67 </w:t>
      </w:r>
    </w:p>
    <w:p w:rsidR="00D2226E" w:rsidRPr="00D2226E" w:rsidRDefault="00D2226E" w:rsidP="00D2226E">
      <w:pPr>
        <w:spacing w:before="120"/>
        <w:ind w:left="720"/>
        <w:jc w:val="both"/>
        <w:rPr>
          <w:sz w:val="24"/>
          <w:szCs w:val="24"/>
        </w:rPr>
      </w:pPr>
      <w:r w:rsidRPr="00D2226E">
        <w:rPr>
          <w:sz w:val="24"/>
          <w:szCs w:val="24"/>
        </w:rPr>
        <w:t>(pouze ruční kopání souběh se sítěmi)</w:t>
      </w:r>
    </w:p>
    <w:p w:rsidR="00D2226E" w:rsidRPr="00D2226E" w:rsidRDefault="00D2226E" w:rsidP="00D2226E">
      <w:pPr>
        <w:numPr>
          <w:ilvl w:val="0"/>
          <w:numId w:val="12"/>
        </w:numPr>
        <w:spacing w:before="120"/>
        <w:jc w:val="both"/>
        <w:rPr>
          <w:sz w:val="24"/>
          <w:szCs w:val="24"/>
        </w:rPr>
      </w:pPr>
      <w:r w:rsidRPr="00D2226E">
        <w:rPr>
          <w:sz w:val="24"/>
          <w:szCs w:val="24"/>
        </w:rPr>
        <w:t xml:space="preserve"> Výměna hydrantu typu B 75 DN 80 technický prostor u skladu 37 hydrant č. </w:t>
      </w:r>
      <w:proofErr w:type="gramStart"/>
      <w:r w:rsidRPr="00D2226E">
        <w:rPr>
          <w:sz w:val="24"/>
          <w:szCs w:val="24"/>
        </w:rPr>
        <w:t>62          (pouze</w:t>
      </w:r>
      <w:proofErr w:type="gramEnd"/>
      <w:r w:rsidRPr="00D2226E">
        <w:rPr>
          <w:sz w:val="24"/>
          <w:szCs w:val="24"/>
        </w:rPr>
        <w:t xml:space="preserve"> ruční kopání souběh se sítěmi)</w:t>
      </w:r>
    </w:p>
    <w:p w:rsidR="00EA6952" w:rsidRPr="00FA68B7" w:rsidRDefault="00EA6952" w:rsidP="00EA6952">
      <w:pPr>
        <w:spacing w:after="120" w:line="288" w:lineRule="auto"/>
        <w:ind w:left="720"/>
        <w:contextualSpacing/>
        <w:jc w:val="both"/>
        <w:rPr>
          <w:rFonts w:eastAsia="Calibri"/>
          <w:sz w:val="24"/>
          <w:szCs w:val="24"/>
          <w:highlight w:val="green"/>
          <w:lang w:eastAsia="en-US"/>
        </w:rPr>
      </w:pPr>
    </w:p>
    <w:p w:rsidR="00D2226E" w:rsidRPr="00D2226E" w:rsidRDefault="00D2226E" w:rsidP="00D2226E">
      <w:pPr>
        <w:spacing w:after="120" w:line="288" w:lineRule="auto"/>
        <w:jc w:val="both"/>
        <w:rPr>
          <w:rFonts w:eastAsia="Calibri"/>
          <w:b/>
          <w:sz w:val="24"/>
          <w:szCs w:val="24"/>
          <w:u w:val="single"/>
          <w:lang w:eastAsia="en-US"/>
        </w:rPr>
      </w:pPr>
      <w:r w:rsidRPr="00D2226E">
        <w:rPr>
          <w:rFonts w:eastAsia="Calibri"/>
          <w:b/>
          <w:sz w:val="24"/>
          <w:szCs w:val="24"/>
          <w:u w:val="single"/>
          <w:lang w:eastAsia="en-US"/>
        </w:rPr>
        <w:t>Technické podmínky</w:t>
      </w:r>
    </w:p>
    <w:p w:rsidR="00974659" w:rsidRPr="00EE5C66" w:rsidRDefault="00974659" w:rsidP="00EE5C66">
      <w:pPr>
        <w:pStyle w:val="Zkladntext"/>
        <w:spacing w:after="120"/>
        <w:jc w:val="both"/>
        <w:rPr>
          <w:rFonts w:ascii="Times New Roman" w:hAnsi="Times New Roman"/>
          <w:b w:val="0"/>
          <w:i w:val="0"/>
        </w:rPr>
      </w:pPr>
      <w:r w:rsidRPr="00EE5C66">
        <w:rPr>
          <w:rFonts w:ascii="Times New Roman" w:hAnsi="Times New Roman"/>
          <w:b w:val="0"/>
          <w:i w:val="0"/>
        </w:rPr>
        <w:t xml:space="preserve">Objednatel umožní provádění prací pouze v pracovní dny od 06:00 hod. do 14:30 hod. Rozšíření pracovní doby </w:t>
      </w:r>
      <w:proofErr w:type="spellStart"/>
      <w:r w:rsidRPr="00EE5C66">
        <w:rPr>
          <w:rFonts w:ascii="Times New Roman" w:hAnsi="Times New Roman"/>
          <w:b w:val="0"/>
          <w:i w:val="0"/>
        </w:rPr>
        <w:t>výjmečně</w:t>
      </w:r>
      <w:proofErr w:type="spellEnd"/>
      <w:r w:rsidRPr="00EE5C66">
        <w:rPr>
          <w:rFonts w:ascii="Times New Roman" w:hAnsi="Times New Roman"/>
          <w:b w:val="0"/>
          <w:i w:val="0"/>
        </w:rPr>
        <w:t xml:space="preserve"> po konzultaci s uživatelem. Z důvodů povolení vjezdu do areálu UZ 551230 - Týniště nad Orlicí musí být poskytnut předem seznam osob a techniky s uvedením č. OP a RZ vozidel ke schválení velitelem zařízení. Vstup bude povolen pouze občanům EU.</w:t>
      </w:r>
    </w:p>
    <w:p w:rsidR="00974659" w:rsidRPr="00FA68B7" w:rsidRDefault="00974659" w:rsidP="00EA6952">
      <w:pPr>
        <w:shd w:val="clear" w:color="00FFFF" w:fill="auto"/>
        <w:spacing w:after="240"/>
        <w:rPr>
          <w:b/>
          <w:caps/>
          <w:sz w:val="24"/>
          <w:highlight w:val="green"/>
        </w:rPr>
      </w:pPr>
    </w:p>
    <w:p w:rsidR="00A35C8B" w:rsidRDefault="00A35C8B" w:rsidP="001D1315">
      <w:pPr>
        <w:shd w:val="clear" w:color="00FFFF" w:fill="auto"/>
        <w:spacing w:after="240"/>
        <w:jc w:val="center"/>
        <w:rPr>
          <w:b/>
          <w:sz w:val="24"/>
          <w:u w:val="single"/>
        </w:rPr>
      </w:pPr>
      <w:bookmarkStart w:id="0" w:name="_GoBack"/>
      <w:bookmarkEnd w:id="0"/>
      <w:r w:rsidRPr="006146AC">
        <w:rPr>
          <w:b/>
          <w:caps/>
          <w:sz w:val="24"/>
        </w:rPr>
        <w:t xml:space="preserve">II. </w:t>
      </w:r>
      <w:r w:rsidRPr="006146AC">
        <w:rPr>
          <w:b/>
          <w:caps/>
          <w:sz w:val="24"/>
          <w:u w:val="single"/>
        </w:rPr>
        <w:t>Termín a místo</w:t>
      </w:r>
      <w:r w:rsidRPr="006146AC">
        <w:rPr>
          <w:b/>
          <w:sz w:val="24"/>
          <w:u w:val="single"/>
        </w:rPr>
        <w:t xml:space="preserve"> PLNĚNÍ</w:t>
      </w:r>
    </w:p>
    <w:p w:rsidR="006146AC" w:rsidRPr="006146AC" w:rsidRDefault="006146AC" w:rsidP="001D1315">
      <w:pPr>
        <w:shd w:val="clear" w:color="00FFFF" w:fill="auto"/>
        <w:spacing w:after="240"/>
        <w:jc w:val="center"/>
        <w:rPr>
          <w:b/>
          <w:sz w:val="24"/>
          <w:u w:val="single"/>
        </w:rPr>
      </w:pPr>
    </w:p>
    <w:p w:rsidR="008967C9" w:rsidRPr="006146AC" w:rsidRDefault="008967C9" w:rsidP="008967C9">
      <w:pPr>
        <w:tabs>
          <w:tab w:val="right" w:pos="6096"/>
        </w:tabs>
        <w:spacing w:after="120" w:line="288" w:lineRule="auto"/>
        <w:jc w:val="both"/>
        <w:rPr>
          <w:b/>
          <w:sz w:val="24"/>
          <w:szCs w:val="24"/>
        </w:rPr>
      </w:pPr>
      <w:r w:rsidRPr="006146AC">
        <w:rPr>
          <w:sz w:val="24"/>
          <w:szCs w:val="24"/>
        </w:rPr>
        <w:t xml:space="preserve">Termín zahájení plnění:                      </w:t>
      </w:r>
      <w:r w:rsidRPr="006146AC">
        <w:rPr>
          <w:sz w:val="24"/>
          <w:szCs w:val="24"/>
        </w:rPr>
        <w:tab/>
        <w:t xml:space="preserve">                                              </w:t>
      </w:r>
      <w:r w:rsidR="006146AC">
        <w:rPr>
          <w:sz w:val="24"/>
          <w:szCs w:val="24"/>
        </w:rPr>
        <w:t xml:space="preserve">  </w:t>
      </w:r>
      <w:r w:rsidRPr="006146AC">
        <w:rPr>
          <w:b/>
          <w:sz w:val="24"/>
          <w:szCs w:val="24"/>
        </w:rPr>
        <w:t xml:space="preserve">ihned po podpisu </w:t>
      </w:r>
      <w:proofErr w:type="spellStart"/>
      <w:r w:rsidRPr="006146AC">
        <w:rPr>
          <w:b/>
          <w:sz w:val="24"/>
          <w:szCs w:val="24"/>
        </w:rPr>
        <w:t>SoD</w:t>
      </w:r>
      <w:proofErr w:type="spellEnd"/>
    </w:p>
    <w:p w:rsidR="008967C9" w:rsidRPr="006146AC" w:rsidRDefault="00EA6952" w:rsidP="008967C9">
      <w:pPr>
        <w:tabs>
          <w:tab w:val="right" w:pos="6096"/>
        </w:tabs>
        <w:spacing w:after="120" w:line="288" w:lineRule="auto"/>
        <w:jc w:val="both"/>
        <w:rPr>
          <w:sz w:val="24"/>
          <w:szCs w:val="24"/>
        </w:rPr>
      </w:pPr>
      <w:r w:rsidRPr="006146AC">
        <w:rPr>
          <w:sz w:val="24"/>
          <w:szCs w:val="24"/>
        </w:rPr>
        <w:t>Termín ukončení plnění:</w:t>
      </w:r>
      <w:r w:rsidR="006146AC" w:rsidRPr="006146AC">
        <w:rPr>
          <w:sz w:val="24"/>
          <w:szCs w:val="24"/>
        </w:rPr>
        <w:tab/>
      </w:r>
      <w:r w:rsidR="006146AC">
        <w:rPr>
          <w:sz w:val="24"/>
          <w:szCs w:val="24"/>
        </w:rPr>
        <w:tab/>
      </w:r>
      <w:r w:rsidR="006146AC" w:rsidRPr="006146AC">
        <w:rPr>
          <w:sz w:val="24"/>
          <w:szCs w:val="24"/>
        </w:rPr>
        <w:t xml:space="preserve">do </w:t>
      </w:r>
      <w:proofErr w:type="gramStart"/>
      <w:r w:rsidR="006146AC" w:rsidRPr="006146AC">
        <w:rPr>
          <w:b/>
          <w:sz w:val="24"/>
          <w:szCs w:val="24"/>
        </w:rPr>
        <w:t>22.11.2013</w:t>
      </w:r>
      <w:proofErr w:type="gramEnd"/>
    </w:p>
    <w:p w:rsidR="008967C9" w:rsidRPr="00FA68B7" w:rsidRDefault="008967C9" w:rsidP="008967C9">
      <w:pPr>
        <w:keepNext/>
        <w:shd w:val="clear" w:color="auto" w:fill="FFFFFF"/>
        <w:spacing w:after="120" w:line="288" w:lineRule="auto"/>
        <w:jc w:val="both"/>
        <w:outlineLvl w:val="0"/>
        <w:rPr>
          <w:sz w:val="24"/>
          <w:szCs w:val="24"/>
          <w:highlight w:val="green"/>
          <w:u w:val="single"/>
        </w:rPr>
      </w:pPr>
    </w:p>
    <w:p w:rsidR="006146AC" w:rsidRPr="006146AC" w:rsidRDefault="00497EA0" w:rsidP="006146AC">
      <w:pPr>
        <w:keepNext/>
        <w:shd w:val="clear" w:color="auto" w:fill="FFFFFF"/>
        <w:spacing w:after="120" w:line="288" w:lineRule="auto"/>
        <w:jc w:val="both"/>
        <w:outlineLvl w:val="0"/>
        <w:rPr>
          <w:bCs/>
          <w:sz w:val="24"/>
          <w:szCs w:val="24"/>
        </w:rPr>
      </w:pPr>
      <w:r w:rsidRPr="00497EA0">
        <w:rPr>
          <w:sz w:val="24"/>
          <w:szCs w:val="24"/>
          <w:u w:val="single"/>
        </w:rPr>
        <w:t>M</w:t>
      </w:r>
      <w:r>
        <w:rPr>
          <w:sz w:val="24"/>
          <w:szCs w:val="24"/>
          <w:u w:val="single"/>
        </w:rPr>
        <w:t>ístem plnění je</w:t>
      </w:r>
      <w:r w:rsidRPr="006146AC">
        <w:rPr>
          <w:sz w:val="24"/>
          <w:szCs w:val="24"/>
          <w:u w:val="single"/>
        </w:rPr>
        <w:t xml:space="preserve"> </w:t>
      </w:r>
      <w:r w:rsidR="008967C9" w:rsidRPr="006146AC">
        <w:rPr>
          <w:sz w:val="24"/>
          <w:szCs w:val="24"/>
          <w:u w:val="single"/>
        </w:rPr>
        <w:t>lokalita</w:t>
      </w:r>
      <w:r w:rsidR="00EA6952" w:rsidRPr="006146AC">
        <w:rPr>
          <w:sz w:val="24"/>
          <w:szCs w:val="24"/>
          <w:u w:val="single"/>
        </w:rPr>
        <w:t>:</w:t>
      </w:r>
      <w:r w:rsidR="008967C9" w:rsidRPr="006146AC">
        <w:rPr>
          <w:sz w:val="24"/>
          <w:szCs w:val="24"/>
        </w:rPr>
        <w:t xml:space="preserve"> </w:t>
      </w:r>
      <w:r w:rsidR="006146AC" w:rsidRPr="006146AC">
        <w:rPr>
          <w:bCs/>
          <w:sz w:val="24"/>
          <w:szCs w:val="24"/>
        </w:rPr>
        <w:t>Areál UZ 551230 – Týniště nad Orlicí</w:t>
      </w:r>
    </w:p>
    <w:p w:rsidR="00737EEF" w:rsidRPr="00497EA0" w:rsidRDefault="00737EEF" w:rsidP="001D1315">
      <w:pPr>
        <w:shd w:val="clear" w:color="00FFFF" w:fill="auto"/>
        <w:spacing w:after="240"/>
        <w:jc w:val="center"/>
        <w:rPr>
          <w:b/>
          <w:sz w:val="24"/>
        </w:rPr>
      </w:pPr>
    </w:p>
    <w:p w:rsidR="00A35C8B" w:rsidRPr="00497EA0" w:rsidRDefault="00A35C8B" w:rsidP="001D1315">
      <w:pPr>
        <w:shd w:val="clear" w:color="00FFFF" w:fill="auto"/>
        <w:spacing w:after="240"/>
        <w:jc w:val="center"/>
        <w:rPr>
          <w:b/>
          <w:caps/>
          <w:sz w:val="24"/>
          <w:u w:val="single"/>
        </w:rPr>
      </w:pPr>
      <w:r w:rsidRPr="00497EA0">
        <w:rPr>
          <w:b/>
          <w:sz w:val="24"/>
        </w:rPr>
        <w:t xml:space="preserve">III. </w:t>
      </w:r>
      <w:r w:rsidRPr="00497EA0">
        <w:rPr>
          <w:b/>
          <w:caps/>
          <w:sz w:val="24"/>
          <w:u w:val="single"/>
        </w:rPr>
        <w:t>CENA DÍLA</w:t>
      </w:r>
    </w:p>
    <w:p w:rsidR="00486061" w:rsidRPr="00497EA0" w:rsidRDefault="00486061" w:rsidP="00486061">
      <w:pPr>
        <w:spacing w:after="120"/>
        <w:jc w:val="both"/>
        <w:rPr>
          <w:sz w:val="24"/>
        </w:rPr>
      </w:pPr>
      <w:r w:rsidRPr="00497EA0">
        <w:rPr>
          <w:sz w:val="24"/>
        </w:rPr>
        <w:t>Cena za předmět díla je cenou konečnou, nejvýše přípustnou</w:t>
      </w:r>
      <w:r w:rsidR="00D9434B" w:rsidRPr="00497EA0">
        <w:rPr>
          <w:sz w:val="24"/>
        </w:rPr>
        <w:t>, ve které jsou zahrnuty veškeré náklady dle</w:t>
      </w:r>
      <w:r w:rsidR="00EF7F0C" w:rsidRPr="00497EA0">
        <w:rPr>
          <w:sz w:val="24"/>
        </w:rPr>
        <w:t xml:space="preserve"> článku I této smlouvy</w:t>
      </w:r>
      <w:r w:rsidRPr="00497EA0">
        <w:rPr>
          <w:sz w:val="24"/>
        </w:rPr>
        <w:t xml:space="preserve"> a činí:</w:t>
      </w: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52177E"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r>
    </w:p>
    <w:p w:rsidR="00486061" w:rsidRPr="007F4DED"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Cena bez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szCs w:val="20"/>
          <w:highlight w:val="yellow"/>
          <w:lang w:val="cs-CZ" w:eastAsia="cs-CZ"/>
        </w:rPr>
        <w:t>……….</w:t>
      </w:r>
      <w:r w:rsidRPr="007F4DED">
        <w:rPr>
          <w:rFonts w:eastAsia="Times New Roman"/>
          <w:szCs w:val="20"/>
          <w:lang w:val="cs-CZ" w:eastAsia="cs-CZ"/>
        </w:rPr>
        <w:t>,- Kč</w:t>
      </w:r>
    </w:p>
    <w:p w:rsidR="00486061" w:rsidRPr="007F4DED" w:rsidRDefault="00CC3CFD"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sidRPr="007F4DED">
        <w:rPr>
          <w:rFonts w:eastAsia="Times New Roman"/>
          <w:szCs w:val="20"/>
          <w:lang w:val="cs-CZ" w:eastAsia="cs-CZ"/>
        </w:rPr>
        <w:t>%)</w:t>
      </w:r>
      <w:r w:rsidR="00486061"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szCs w:val="20"/>
          <w:highlight w:val="yellow"/>
          <w:lang w:val="cs-CZ" w:eastAsia="cs-CZ"/>
        </w:rPr>
        <w:t>……….</w:t>
      </w:r>
      <w:r w:rsidR="00486061" w:rsidRPr="007F4DED">
        <w:rPr>
          <w:rFonts w:eastAsia="Times New Roman"/>
          <w:szCs w:val="20"/>
          <w:lang w:val="cs-CZ" w:eastAsia="cs-CZ"/>
        </w:rPr>
        <w:t>,- Kč</w:t>
      </w: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r w:rsidRPr="002B72C1">
        <w:rPr>
          <w:rFonts w:eastAsia="Times New Roman"/>
          <w:b/>
          <w:szCs w:val="20"/>
          <w:lang w:val="cs-CZ" w:eastAsia="cs-CZ"/>
        </w:rPr>
        <w:t>Celková cena včetně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DD0EBB" w:rsidRPr="007F4DED" w:rsidRDefault="00DD0EBB" w:rsidP="00DD0EBB">
      <w:pPr>
        <w:pStyle w:val="slovn1"/>
        <w:spacing w:before="0" w:beforeAutospacing="0" w:after="0" w:afterAutospacing="0"/>
        <w:jc w:val="both"/>
        <w:rPr>
          <w:rFonts w:eastAsia="Times New Roman"/>
          <w:szCs w:val="20"/>
          <w:u w:val="single"/>
          <w:lang w:val="cs-CZ" w:eastAsia="cs-CZ"/>
        </w:rPr>
      </w:pPr>
    </w:p>
    <w:p w:rsidR="00D9434B" w:rsidRPr="007F4DED" w:rsidRDefault="00D9434B" w:rsidP="00DD0EBB">
      <w:pPr>
        <w:pStyle w:val="slovn1"/>
        <w:spacing w:before="0" w:beforeAutospacing="0" w:after="0" w:afterAutospacing="0"/>
        <w:jc w:val="both"/>
        <w:rPr>
          <w:rFonts w:eastAsia="Times New Roman"/>
          <w:szCs w:val="20"/>
          <w:u w:val="single"/>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486061" w:rsidRDefault="00486061" w:rsidP="001E799E">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8967C9">
        <w:rPr>
          <w:rFonts w:eastAsia="Times New Roman"/>
          <w:szCs w:val="20"/>
          <w:highlight w:val="yellow"/>
          <w:lang w:val="cs-CZ" w:eastAsia="cs-CZ"/>
        </w:rPr>
        <w:t>„</w:t>
      </w:r>
      <w:r w:rsidR="001E799E" w:rsidRPr="008967C9">
        <w:rPr>
          <w:rFonts w:eastAsia="Times New Roman"/>
          <w:szCs w:val="20"/>
          <w:highlight w:val="yellow"/>
          <w:lang w:val="cs-CZ" w:eastAsia="cs-CZ"/>
        </w:rPr>
        <w:t>……………………………………………………………</w:t>
      </w:r>
      <w:proofErr w:type="gramStart"/>
      <w:r w:rsidR="001E799E" w:rsidRPr="008967C9">
        <w:rPr>
          <w:rFonts w:eastAsia="Times New Roman"/>
          <w:szCs w:val="20"/>
          <w:highlight w:val="yellow"/>
          <w:lang w:val="cs-CZ" w:eastAsia="cs-CZ"/>
        </w:rPr>
        <w:t>…..</w:t>
      </w:r>
      <w:proofErr w:type="spellStart"/>
      <w:r w:rsidR="008967C9" w:rsidRPr="008967C9">
        <w:rPr>
          <w:rFonts w:eastAsia="Times New Roman"/>
          <w:szCs w:val="20"/>
          <w:highlight w:val="yellow"/>
          <w:lang w:val="cs-CZ" w:eastAsia="cs-CZ"/>
        </w:rPr>
        <w:t>korunčeských</w:t>
      </w:r>
      <w:proofErr w:type="spellEnd"/>
      <w:proofErr w:type="gramEnd"/>
      <w:r w:rsidRPr="008967C9">
        <w:rPr>
          <w:rFonts w:eastAsia="Times New Roman"/>
          <w:szCs w:val="20"/>
          <w:highlight w:val="yellow"/>
          <w:lang w:val="cs-CZ" w:eastAsia="cs-CZ"/>
        </w:rPr>
        <w:t>“</w:t>
      </w:r>
    </w:p>
    <w:p w:rsidR="001B11B7" w:rsidRDefault="001B11B7" w:rsidP="002B2220">
      <w:pPr>
        <w:pStyle w:val="Zkladntext2"/>
        <w:spacing w:before="0"/>
        <w:jc w:val="center"/>
        <w:rPr>
          <w:rFonts w:ascii="Times New Roman" w:hAnsi="Times New Roman"/>
          <w:b w:val="0"/>
        </w:rPr>
      </w:pPr>
    </w:p>
    <w:p w:rsidR="006C50B9" w:rsidRDefault="006C50B9" w:rsidP="002B2220">
      <w:pPr>
        <w:pStyle w:val="Zkladntext2"/>
        <w:spacing w:before="0"/>
        <w:jc w:val="center"/>
        <w:rPr>
          <w:rFonts w:ascii="Times New Roman" w:hAnsi="Times New Roman"/>
          <w:b w:val="0"/>
        </w:rPr>
      </w:pPr>
    </w:p>
    <w:p w:rsidR="00D42F34" w:rsidRDefault="00D42F34">
      <w:pPr>
        <w:rPr>
          <w:sz w:val="24"/>
        </w:rPr>
      </w:pPr>
      <w:r>
        <w:rPr>
          <w:b/>
        </w:rPr>
        <w:br w:type="page"/>
      </w:r>
    </w:p>
    <w:p w:rsidR="006C50B9" w:rsidRDefault="00D42F34" w:rsidP="002B2220">
      <w:pPr>
        <w:pStyle w:val="Zkladntext2"/>
        <w:spacing w:before="0"/>
        <w:jc w:val="center"/>
        <w:rPr>
          <w:rFonts w:ascii="Times New Roman" w:hAnsi="Times New Roman"/>
          <w:b w:val="0"/>
        </w:rPr>
      </w:pPr>
      <w:r>
        <w:rPr>
          <w:rFonts w:ascii="Times New Roman" w:hAnsi="Times New Roman"/>
          <w:b w:val="0"/>
        </w:rPr>
        <w:lastRenderedPageBreak/>
        <w:t xml:space="preserve"> </w:t>
      </w:r>
    </w:p>
    <w:p w:rsidR="00A35C8B" w:rsidRPr="000C2047" w:rsidRDefault="00A35C8B" w:rsidP="001D1315">
      <w:pPr>
        <w:pStyle w:val="Zkladntext2"/>
        <w:spacing w:before="0" w:after="240"/>
        <w:jc w:val="center"/>
        <w:rPr>
          <w:rFonts w:ascii="Times New Roman" w:hAnsi="Times New Roman"/>
          <w:caps/>
          <w:u w:val="single"/>
        </w:rPr>
      </w:pPr>
      <w:r w:rsidRPr="000C2047">
        <w:rPr>
          <w:rFonts w:ascii="Times New Roman" w:hAnsi="Times New Roman"/>
        </w:rPr>
        <w:t xml:space="preserve">IV. </w:t>
      </w:r>
      <w:r w:rsidRPr="000C2047">
        <w:rPr>
          <w:rFonts w:ascii="Times New Roman" w:hAnsi="Times New Roman"/>
          <w:caps/>
          <w:u w:val="single"/>
        </w:rPr>
        <w:t>platební a fakturační podmínky</w:t>
      </w:r>
    </w:p>
    <w:p w:rsidR="00D42F34" w:rsidRPr="000C2047" w:rsidRDefault="00D42F34" w:rsidP="00FE66F1">
      <w:pPr>
        <w:pStyle w:val="Zkladntext"/>
        <w:numPr>
          <w:ilvl w:val="0"/>
          <w:numId w:val="2"/>
        </w:numPr>
        <w:spacing w:after="120"/>
        <w:jc w:val="both"/>
        <w:rPr>
          <w:rFonts w:ascii="Times New Roman" w:hAnsi="Times New Roman"/>
          <w:b w:val="0"/>
          <w:i w:val="0"/>
        </w:rPr>
      </w:pPr>
      <w:r w:rsidRPr="000C2047">
        <w:rPr>
          <w:rFonts w:ascii="Times New Roman" w:hAnsi="Times New Roman"/>
          <w:b w:val="0"/>
          <w:i w:val="0"/>
        </w:rPr>
        <w:t>Technický dozor nesmí provádět dodavatel ani osoba s ním propojená dle § 46d zákona č. 137/2006 Sb.</w:t>
      </w:r>
    </w:p>
    <w:p w:rsidR="00D42F34" w:rsidRPr="000C2047" w:rsidRDefault="00D42F34" w:rsidP="00FE66F1">
      <w:pPr>
        <w:pStyle w:val="Zkladntext"/>
        <w:numPr>
          <w:ilvl w:val="0"/>
          <w:numId w:val="2"/>
        </w:numPr>
        <w:spacing w:after="120"/>
        <w:jc w:val="both"/>
        <w:rPr>
          <w:rFonts w:ascii="Times New Roman" w:hAnsi="Times New Roman"/>
          <w:b w:val="0"/>
          <w:i w:val="0"/>
        </w:rPr>
      </w:pPr>
      <w:r w:rsidRPr="000C2047">
        <w:rPr>
          <w:rFonts w:ascii="Times New Roman" w:hAnsi="Times New Roman"/>
          <w:b w:val="0"/>
          <w:i w:val="0"/>
        </w:rPr>
        <w:t>Daňový doklad (dále jen faktura) musí obsahovat údaje podle zákona č. 235/2004 Sb., o dani z přidané hodnoty, ve znění pozdějších předpisů, včetně uvedení klasifikace</w:t>
      </w:r>
    </w:p>
    <w:p w:rsidR="00D42F34" w:rsidRPr="000C2047" w:rsidRDefault="00D42F34" w:rsidP="00FE66F1">
      <w:pPr>
        <w:pStyle w:val="Zkladntext"/>
        <w:spacing w:after="120"/>
        <w:ind w:left="851"/>
        <w:jc w:val="both"/>
        <w:rPr>
          <w:rFonts w:ascii="Times New Roman" w:hAnsi="Times New Roman"/>
          <w:b w:val="0"/>
          <w:i w:val="0"/>
        </w:rPr>
      </w:pPr>
      <w:r w:rsidRPr="000C2047">
        <w:rPr>
          <w:rFonts w:ascii="Times New Roman" w:hAnsi="Times New Roman"/>
          <w:b w:val="0"/>
          <w:i w:val="0"/>
        </w:rPr>
        <w:t>CZ-CPA, a dále údaje pro účely stanovení režimu přenesené daňové povinnosti v souladu s § 92a zákona.</w:t>
      </w:r>
    </w:p>
    <w:p w:rsidR="00D414DA" w:rsidRPr="000C2047" w:rsidRDefault="00062438" w:rsidP="00FE66F1">
      <w:pPr>
        <w:pStyle w:val="Zkladntext"/>
        <w:numPr>
          <w:ilvl w:val="0"/>
          <w:numId w:val="2"/>
        </w:numPr>
        <w:spacing w:after="120"/>
        <w:jc w:val="both"/>
        <w:rPr>
          <w:rFonts w:ascii="Times New Roman" w:hAnsi="Times New Roman"/>
          <w:b w:val="0"/>
          <w:i w:val="0"/>
        </w:rPr>
      </w:pPr>
      <w:r w:rsidRPr="000C2047">
        <w:rPr>
          <w:rFonts w:ascii="Times New Roman" w:hAnsi="Times New Roman"/>
          <w:b w:val="0"/>
          <w:i w:val="0"/>
        </w:rPr>
        <w:t>Fakturace bude provede</w:t>
      </w:r>
      <w:r w:rsidR="00D42F34" w:rsidRPr="000C2047">
        <w:rPr>
          <w:rFonts w:ascii="Times New Roman" w:hAnsi="Times New Roman"/>
          <w:b w:val="0"/>
          <w:i w:val="0"/>
        </w:rPr>
        <w:t>na</w:t>
      </w:r>
      <w:r w:rsidR="009B6819" w:rsidRPr="000C2047">
        <w:rPr>
          <w:rFonts w:ascii="Times New Roman" w:hAnsi="Times New Roman"/>
          <w:b w:val="0"/>
          <w:i w:val="0"/>
        </w:rPr>
        <w:t xml:space="preserve"> </w:t>
      </w:r>
      <w:r w:rsidR="00D414DA" w:rsidRPr="000C2047">
        <w:rPr>
          <w:rFonts w:ascii="Times New Roman" w:hAnsi="Times New Roman"/>
          <w:b w:val="0"/>
          <w:i w:val="0"/>
        </w:rPr>
        <w:t>jednou fakturou na základě zápisu o předání/převzetí díla. Zadavatel si vyhrazuje právo pozastavit 20% z ceny díla bez DPH z faktury do vydání kladného znění kolaudačního souhlasu/odstranění vad a nedodělků.</w:t>
      </w:r>
    </w:p>
    <w:p w:rsidR="00D42F34" w:rsidRPr="000C2047" w:rsidRDefault="00D42F34" w:rsidP="00FE66F1">
      <w:pPr>
        <w:pStyle w:val="Zkladntext"/>
        <w:numPr>
          <w:ilvl w:val="0"/>
          <w:numId w:val="2"/>
        </w:numPr>
        <w:spacing w:after="120"/>
        <w:jc w:val="both"/>
        <w:rPr>
          <w:rFonts w:ascii="Times New Roman" w:hAnsi="Times New Roman"/>
          <w:b w:val="0"/>
          <w:i w:val="0"/>
        </w:rPr>
      </w:pPr>
      <w:r w:rsidRPr="000C2047">
        <w:rPr>
          <w:rFonts w:ascii="Times New Roman" w:hAnsi="Times New Roman"/>
          <w:b w:val="0"/>
          <w:i w:val="0"/>
        </w:rPr>
        <w:t>Zadavatel neposkytuje zálohy.</w:t>
      </w:r>
    </w:p>
    <w:p w:rsidR="00D42F34" w:rsidRPr="000C2047" w:rsidRDefault="00D42F34" w:rsidP="00FE66F1">
      <w:pPr>
        <w:pStyle w:val="Zkladntext"/>
        <w:numPr>
          <w:ilvl w:val="0"/>
          <w:numId w:val="2"/>
        </w:numPr>
        <w:spacing w:after="120"/>
        <w:jc w:val="both"/>
        <w:rPr>
          <w:rFonts w:ascii="Times New Roman" w:hAnsi="Times New Roman"/>
          <w:b w:val="0"/>
          <w:i w:val="0"/>
        </w:rPr>
      </w:pPr>
      <w:r w:rsidRPr="000C2047">
        <w:rPr>
          <w:rFonts w:ascii="Times New Roman" w:hAnsi="Times New Roman"/>
          <w:b w:val="0"/>
          <w:i w:val="0"/>
        </w:rPr>
        <w:t xml:space="preserve">Zhotovitel je povinen v předmětu fakturace uvést přesný název akce a číslo smlouvy. Jinak bude faktura vrácena zhotoviteli k doplnění. </w:t>
      </w:r>
    </w:p>
    <w:p w:rsidR="00D42F34" w:rsidRPr="000C2047" w:rsidRDefault="00D42F34" w:rsidP="00FE66F1">
      <w:pPr>
        <w:pStyle w:val="Zkladntext"/>
        <w:numPr>
          <w:ilvl w:val="0"/>
          <w:numId w:val="2"/>
        </w:numPr>
        <w:spacing w:after="120"/>
        <w:jc w:val="both"/>
        <w:rPr>
          <w:rFonts w:ascii="Times New Roman" w:hAnsi="Times New Roman"/>
          <w:b w:val="0"/>
          <w:i w:val="0"/>
        </w:rPr>
      </w:pPr>
      <w:r w:rsidRPr="000C2047">
        <w:rPr>
          <w:rFonts w:ascii="Times New Roman" w:hAnsi="Times New Roman"/>
          <w:b w:val="0"/>
          <w:i w:val="0"/>
        </w:rPr>
        <w:t>Lhůta splatnosti je 21 dní od doručení faktury objednateli (originál faktury + kopie zápisu o předání a převzetí). Adresa pro zaslání faktury: ARMÁDNÍ SERVISNÍ, příspěvková organizace, Podbabská 1589/1, 160 00 Praha 6 – Dejvice.</w:t>
      </w:r>
    </w:p>
    <w:p w:rsidR="00D42F34" w:rsidRPr="000C2047" w:rsidRDefault="00D42F34" w:rsidP="00FE66F1">
      <w:pPr>
        <w:pStyle w:val="Zkladntext"/>
        <w:numPr>
          <w:ilvl w:val="0"/>
          <w:numId w:val="2"/>
        </w:numPr>
        <w:spacing w:after="120"/>
        <w:jc w:val="both"/>
        <w:rPr>
          <w:rFonts w:ascii="Times New Roman" w:hAnsi="Times New Roman"/>
          <w:b w:val="0"/>
          <w:i w:val="0"/>
        </w:rPr>
      </w:pPr>
      <w:r w:rsidRPr="000C2047">
        <w:rPr>
          <w:rFonts w:ascii="Times New Roman" w:hAnsi="Times New Roman"/>
          <w:b w:val="0"/>
          <w:i w:val="0"/>
        </w:rPr>
        <w:t>Za den zaplacení je považován den odepsání částky z účtu objednatele.</w:t>
      </w:r>
    </w:p>
    <w:p w:rsidR="00D42F34" w:rsidRPr="000C2047" w:rsidRDefault="00D42F34" w:rsidP="00FE66F1">
      <w:pPr>
        <w:pStyle w:val="Zkladntext"/>
        <w:numPr>
          <w:ilvl w:val="0"/>
          <w:numId w:val="2"/>
        </w:numPr>
        <w:spacing w:after="120"/>
        <w:jc w:val="both"/>
        <w:rPr>
          <w:rFonts w:ascii="Times New Roman" w:hAnsi="Times New Roman"/>
          <w:b w:val="0"/>
          <w:i w:val="0"/>
        </w:rPr>
      </w:pPr>
      <w:r w:rsidRPr="000C2047">
        <w:rPr>
          <w:rFonts w:ascii="Times New Roman" w:hAnsi="Times New Roman"/>
          <w:b w:val="0"/>
          <w:i w:val="0"/>
        </w:rPr>
        <w:t>Závazkové vztahy uzavřené ve smyslu § 262 odst. 1 zákona č. 513/1991 Sb., Obchodní zákoník, ve znění pozdějších předpisů, se budou řídit tímto zákonem.</w:t>
      </w:r>
    </w:p>
    <w:p w:rsidR="00C42B99" w:rsidRPr="00FA68B7" w:rsidRDefault="00C42B99" w:rsidP="00941334">
      <w:pPr>
        <w:pStyle w:val="Nadpis6"/>
        <w:tabs>
          <w:tab w:val="left" w:pos="142"/>
        </w:tabs>
        <w:spacing w:before="0" w:after="240"/>
        <w:rPr>
          <w:rFonts w:ascii="Times New Roman" w:hAnsi="Times New Roman"/>
          <w:highlight w:val="green"/>
          <w:u w:val="none"/>
        </w:rPr>
      </w:pPr>
    </w:p>
    <w:p w:rsidR="00A35C8B" w:rsidRPr="000C2047" w:rsidRDefault="00A35C8B" w:rsidP="00941334">
      <w:pPr>
        <w:pStyle w:val="Nadpis6"/>
        <w:tabs>
          <w:tab w:val="left" w:pos="142"/>
        </w:tabs>
        <w:spacing w:before="0" w:after="240"/>
        <w:rPr>
          <w:rFonts w:ascii="Times New Roman" w:hAnsi="Times New Roman"/>
        </w:rPr>
      </w:pPr>
      <w:r w:rsidRPr="000C2047">
        <w:rPr>
          <w:rFonts w:ascii="Times New Roman" w:hAnsi="Times New Roman"/>
          <w:u w:val="none"/>
        </w:rPr>
        <w:t xml:space="preserve">V. </w:t>
      </w:r>
      <w:r w:rsidRPr="000C2047">
        <w:rPr>
          <w:rFonts w:ascii="Times New Roman" w:hAnsi="Times New Roman"/>
        </w:rPr>
        <w:t>SOUČINNOST OBJEDNATELE A ZHOTOVITELE</w:t>
      </w:r>
    </w:p>
    <w:p w:rsidR="00E62CDE" w:rsidRPr="000C2047" w:rsidRDefault="00E62CDE" w:rsidP="000755A1">
      <w:pPr>
        <w:numPr>
          <w:ilvl w:val="0"/>
          <w:numId w:val="3"/>
        </w:numPr>
        <w:tabs>
          <w:tab w:val="clear" w:pos="851"/>
          <w:tab w:val="num" w:pos="-3119"/>
        </w:tabs>
        <w:ind w:left="284" w:hanging="568"/>
        <w:jc w:val="both"/>
        <w:rPr>
          <w:sz w:val="24"/>
        </w:rPr>
      </w:pPr>
      <w:r w:rsidRPr="000C2047">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0C2047" w:rsidRDefault="00E62CDE" w:rsidP="000755A1">
      <w:pPr>
        <w:numPr>
          <w:ilvl w:val="0"/>
          <w:numId w:val="3"/>
        </w:numPr>
        <w:tabs>
          <w:tab w:val="clear" w:pos="851"/>
          <w:tab w:val="num" w:pos="-3119"/>
        </w:tabs>
        <w:spacing w:before="120"/>
        <w:ind w:left="284" w:hanging="568"/>
        <w:jc w:val="both"/>
        <w:rPr>
          <w:sz w:val="24"/>
        </w:rPr>
      </w:pPr>
      <w:r w:rsidRPr="000C2047">
        <w:rPr>
          <w:sz w:val="24"/>
        </w:rPr>
        <w:t>Objednatel se zavazuje předat zhotoviteli místo realizace díla způsobilé k řádnému a nerušenému plnění předmětu díla ve smyslu této smlouvy.</w:t>
      </w:r>
    </w:p>
    <w:p w:rsidR="00E62CDE" w:rsidRPr="000C2047" w:rsidRDefault="005D4745" w:rsidP="000755A1">
      <w:pPr>
        <w:numPr>
          <w:ilvl w:val="0"/>
          <w:numId w:val="3"/>
        </w:numPr>
        <w:tabs>
          <w:tab w:val="clear" w:pos="851"/>
          <w:tab w:val="num" w:pos="-3119"/>
        </w:tabs>
        <w:spacing w:before="120"/>
        <w:ind w:left="284" w:hanging="568"/>
        <w:jc w:val="both"/>
        <w:rPr>
          <w:sz w:val="24"/>
        </w:rPr>
      </w:pPr>
      <w:r w:rsidRPr="000C2047">
        <w:rPr>
          <w:sz w:val="24"/>
        </w:rPr>
        <w:t>Objednatel se zavazuje, že umožní po dokončení díla zhotoviteli přístup do objektu díla za účelem odstranění případných vad</w:t>
      </w:r>
      <w:r w:rsidR="004B6C2E" w:rsidRPr="000C2047">
        <w:rPr>
          <w:sz w:val="24"/>
        </w:rPr>
        <w:t xml:space="preserve"> a nedodělků</w:t>
      </w:r>
      <w:r w:rsidRPr="000C2047">
        <w:rPr>
          <w:sz w:val="24"/>
        </w:rPr>
        <w:t>.</w:t>
      </w:r>
    </w:p>
    <w:p w:rsidR="00E62CDE" w:rsidRPr="000C2047" w:rsidRDefault="005D4745" w:rsidP="00D45FF8">
      <w:pPr>
        <w:numPr>
          <w:ilvl w:val="0"/>
          <w:numId w:val="3"/>
        </w:numPr>
        <w:shd w:val="clear" w:color="00FFFF" w:fill="auto"/>
        <w:tabs>
          <w:tab w:val="clear" w:pos="851"/>
          <w:tab w:val="num" w:pos="-3119"/>
        </w:tabs>
        <w:ind w:left="284" w:hanging="568"/>
        <w:jc w:val="both"/>
        <w:rPr>
          <w:b/>
          <w:sz w:val="24"/>
          <w:szCs w:val="24"/>
        </w:rPr>
      </w:pPr>
      <w:r w:rsidRPr="000C2047">
        <w:rPr>
          <w:sz w:val="24"/>
        </w:rPr>
        <w:t xml:space="preserve">Objednatel je oprávněn průběžně kontrolovat provádění díla. </w:t>
      </w:r>
    </w:p>
    <w:p w:rsidR="002E0E54" w:rsidRPr="00FA68B7" w:rsidRDefault="002E0E54" w:rsidP="00D45FF8">
      <w:pPr>
        <w:shd w:val="clear" w:color="00FFFF" w:fill="auto"/>
        <w:ind w:left="426"/>
        <w:jc w:val="both"/>
        <w:rPr>
          <w:sz w:val="24"/>
          <w:szCs w:val="24"/>
          <w:highlight w:val="green"/>
        </w:rPr>
      </w:pPr>
    </w:p>
    <w:p w:rsidR="00EB33C5" w:rsidRPr="00FA68B7" w:rsidRDefault="00EB33C5" w:rsidP="00D45FF8">
      <w:pPr>
        <w:shd w:val="clear" w:color="00FFFF" w:fill="auto"/>
        <w:ind w:left="426"/>
        <w:jc w:val="both"/>
        <w:rPr>
          <w:sz w:val="24"/>
          <w:szCs w:val="24"/>
          <w:highlight w:val="green"/>
        </w:rPr>
      </w:pPr>
    </w:p>
    <w:p w:rsidR="00CB0256" w:rsidRPr="000C2047" w:rsidRDefault="002A12EF" w:rsidP="001D1315">
      <w:pPr>
        <w:shd w:val="clear" w:color="00FFFF" w:fill="auto"/>
        <w:spacing w:after="240"/>
        <w:jc w:val="center"/>
        <w:rPr>
          <w:b/>
          <w:sz w:val="24"/>
        </w:rPr>
      </w:pPr>
      <w:r w:rsidRPr="000C2047">
        <w:rPr>
          <w:b/>
          <w:sz w:val="24"/>
        </w:rPr>
        <w:t>VI</w:t>
      </w:r>
      <w:r w:rsidR="00CB0256" w:rsidRPr="000C2047">
        <w:rPr>
          <w:b/>
          <w:sz w:val="24"/>
        </w:rPr>
        <w:t xml:space="preserve">. </w:t>
      </w:r>
      <w:r w:rsidR="00CB0256" w:rsidRPr="000C2047">
        <w:rPr>
          <w:b/>
          <w:sz w:val="24"/>
          <w:u w:val="single"/>
        </w:rPr>
        <w:t>ZVLÁŠTNÍ UJEDNÁNÍ</w:t>
      </w:r>
    </w:p>
    <w:p w:rsidR="0010647A" w:rsidRPr="000C2047" w:rsidRDefault="00997559" w:rsidP="009322F1">
      <w:pPr>
        <w:numPr>
          <w:ilvl w:val="1"/>
          <w:numId w:val="8"/>
        </w:numPr>
        <w:shd w:val="clear" w:color="00FFFF" w:fill="auto"/>
        <w:spacing w:after="120"/>
        <w:ind w:left="283" w:hanging="567"/>
        <w:jc w:val="both"/>
        <w:rPr>
          <w:sz w:val="24"/>
        </w:rPr>
      </w:pPr>
      <w:r w:rsidRPr="000C2047">
        <w:rPr>
          <w:sz w:val="24"/>
          <w:szCs w:val="24"/>
        </w:rPr>
        <w:t xml:space="preserve">Zhotovitel souhlasí s </w:t>
      </w:r>
      <w:r w:rsidR="00146F3B" w:rsidRPr="000C2047">
        <w:rPr>
          <w:sz w:val="24"/>
          <w:szCs w:val="24"/>
        </w:rPr>
        <w:t xml:space="preserve">uveřejněním této smlouvy na </w:t>
      </w:r>
      <w:hyperlink r:id="rId9" w:history="1">
        <w:r w:rsidR="00AF7186" w:rsidRPr="000C2047">
          <w:rPr>
            <w:rStyle w:val="Hypertextovodkaz"/>
            <w:sz w:val="24"/>
            <w:szCs w:val="24"/>
          </w:rPr>
          <w:t>www.as-po.cz</w:t>
        </w:r>
      </w:hyperlink>
      <w:r w:rsidR="00146F3B" w:rsidRPr="000C2047">
        <w:rPr>
          <w:sz w:val="24"/>
          <w:szCs w:val="24"/>
          <w:u w:val="single"/>
        </w:rPr>
        <w:t>.</w:t>
      </w:r>
    </w:p>
    <w:p w:rsidR="0010647A" w:rsidRPr="000C2047" w:rsidRDefault="0010647A" w:rsidP="009322F1">
      <w:pPr>
        <w:numPr>
          <w:ilvl w:val="1"/>
          <w:numId w:val="8"/>
        </w:numPr>
        <w:shd w:val="clear" w:color="00FFFF" w:fill="auto"/>
        <w:spacing w:after="120"/>
        <w:ind w:left="283" w:hanging="567"/>
        <w:jc w:val="both"/>
        <w:rPr>
          <w:sz w:val="24"/>
        </w:rPr>
      </w:pPr>
      <w:r w:rsidRPr="000C2047">
        <w:rPr>
          <w:sz w:val="24"/>
          <w:szCs w:val="24"/>
        </w:rPr>
        <w:t xml:space="preserve">Zhotovitel je povinen po celou dobu realizace díla dodržovat čistotu a pořádek. </w:t>
      </w:r>
    </w:p>
    <w:p w:rsidR="0010647A" w:rsidRPr="000C2047" w:rsidRDefault="0010647A" w:rsidP="009322F1">
      <w:pPr>
        <w:numPr>
          <w:ilvl w:val="1"/>
          <w:numId w:val="8"/>
        </w:numPr>
        <w:shd w:val="clear" w:color="00FFFF" w:fill="auto"/>
        <w:spacing w:after="120"/>
        <w:ind w:left="283" w:hanging="567"/>
        <w:jc w:val="both"/>
        <w:rPr>
          <w:sz w:val="24"/>
        </w:rPr>
      </w:pPr>
      <w:r w:rsidRPr="000C2047">
        <w:rPr>
          <w:sz w:val="24"/>
          <w:szCs w:val="24"/>
        </w:rPr>
        <w:t xml:space="preserve"> Zhotovitel před podpisem smlouvy předloží objednateli kopii jediné pojistné smlouvy, jejímž předmětem je pojištění odpovědnosti za škodu způsobenou zhotovitelem třetí osobě ve výši minimálně </w:t>
      </w:r>
      <w:r w:rsidR="00C26A81" w:rsidRPr="000C2047">
        <w:rPr>
          <w:b/>
          <w:bCs/>
          <w:sz w:val="24"/>
          <w:szCs w:val="24"/>
        </w:rPr>
        <w:t>1</w:t>
      </w:r>
      <w:r w:rsidRPr="000C2047">
        <w:rPr>
          <w:b/>
          <w:bCs/>
          <w:sz w:val="24"/>
          <w:szCs w:val="24"/>
        </w:rPr>
        <w:t xml:space="preserve"> 000 000,- Kč</w:t>
      </w:r>
      <w:r w:rsidRPr="000C2047">
        <w:rPr>
          <w:sz w:val="24"/>
          <w:szCs w:val="24"/>
        </w:rPr>
        <w:t>. Tato smlouva musí být platná po celou dobu realizace předmětu díla.</w:t>
      </w:r>
    </w:p>
    <w:p w:rsidR="00094C30" w:rsidRPr="00FA68B7" w:rsidRDefault="00094C30" w:rsidP="00D45FF8">
      <w:pPr>
        <w:tabs>
          <w:tab w:val="left" w:pos="-426"/>
        </w:tabs>
        <w:ind w:left="426"/>
        <w:rPr>
          <w:sz w:val="24"/>
          <w:highlight w:val="green"/>
        </w:rPr>
      </w:pPr>
    </w:p>
    <w:p w:rsidR="00094C30" w:rsidRPr="00FA68B7" w:rsidRDefault="00094C30" w:rsidP="00D45FF8">
      <w:pPr>
        <w:tabs>
          <w:tab w:val="left" w:pos="-426"/>
        </w:tabs>
        <w:ind w:left="426"/>
        <w:rPr>
          <w:sz w:val="24"/>
          <w:highlight w:val="green"/>
        </w:rPr>
      </w:pPr>
    </w:p>
    <w:p w:rsidR="00CD1C69" w:rsidRPr="00FA68B7" w:rsidRDefault="00CD1C69" w:rsidP="00A25528">
      <w:pPr>
        <w:shd w:val="clear" w:color="00FFFF" w:fill="auto"/>
        <w:spacing w:after="240"/>
        <w:jc w:val="center"/>
        <w:rPr>
          <w:b/>
          <w:sz w:val="24"/>
          <w:highlight w:val="green"/>
        </w:rPr>
      </w:pPr>
    </w:p>
    <w:p w:rsidR="00CB0256" w:rsidRPr="000C2047" w:rsidRDefault="002A12EF" w:rsidP="00C42B99">
      <w:pPr>
        <w:spacing w:after="240"/>
        <w:jc w:val="center"/>
        <w:rPr>
          <w:b/>
          <w:sz w:val="24"/>
          <w:szCs w:val="24"/>
          <w:u w:val="single"/>
        </w:rPr>
      </w:pPr>
      <w:r w:rsidRPr="000C2047">
        <w:rPr>
          <w:b/>
          <w:sz w:val="24"/>
        </w:rPr>
        <w:lastRenderedPageBreak/>
        <w:t>VII</w:t>
      </w:r>
      <w:r w:rsidR="00CB0256" w:rsidRPr="000C2047">
        <w:rPr>
          <w:b/>
          <w:sz w:val="24"/>
        </w:rPr>
        <w:t xml:space="preserve">. </w:t>
      </w:r>
      <w:r w:rsidR="00CB0256" w:rsidRPr="000C2047">
        <w:rPr>
          <w:b/>
          <w:sz w:val="24"/>
          <w:szCs w:val="24"/>
          <w:u w:val="single"/>
        </w:rPr>
        <w:t>PŘEDÁNÍ DÍLA</w:t>
      </w:r>
    </w:p>
    <w:p w:rsidR="00CA3361" w:rsidRPr="000C2047" w:rsidRDefault="00582AE5" w:rsidP="00C42B99">
      <w:pPr>
        <w:ind w:left="284" w:hanging="568"/>
        <w:jc w:val="both"/>
        <w:rPr>
          <w:sz w:val="24"/>
        </w:rPr>
      </w:pPr>
      <w:proofErr w:type="gramStart"/>
      <w:r w:rsidRPr="000C2047">
        <w:rPr>
          <w:b/>
          <w:sz w:val="24"/>
        </w:rPr>
        <w:t>7.1</w:t>
      </w:r>
      <w:proofErr w:type="gramEnd"/>
      <w:r w:rsidRPr="000C2047">
        <w:rPr>
          <w:b/>
          <w:sz w:val="24"/>
        </w:rPr>
        <w:t>.</w:t>
      </w:r>
      <w:r w:rsidRPr="000C2047">
        <w:rPr>
          <w:b/>
          <w:sz w:val="24"/>
        </w:rPr>
        <w:tab/>
      </w:r>
      <w:r w:rsidR="002500F9" w:rsidRPr="000C2047">
        <w:rPr>
          <w:sz w:val="24"/>
        </w:rPr>
        <w:t>Zhotovitel oznámí objednateli 7 dnů předem te</w:t>
      </w:r>
      <w:r w:rsidR="00997559" w:rsidRPr="000C2047">
        <w:rPr>
          <w:sz w:val="24"/>
        </w:rPr>
        <w:t xml:space="preserve">rmín, kdy dílo bude dokončeno a </w:t>
      </w:r>
      <w:r w:rsidR="002500F9" w:rsidRPr="000C2047">
        <w:rPr>
          <w:sz w:val="24"/>
        </w:rPr>
        <w:t xml:space="preserve">připraveno k předání. </w:t>
      </w:r>
      <w:r w:rsidR="003F576A" w:rsidRPr="000C2047">
        <w:rPr>
          <w:sz w:val="24"/>
        </w:rPr>
        <w:t>Při přejímacím řízení předloží zhotovitel veškeré požadované doklady dle článku I</w:t>
      </w:r>
      <w:r w:rsidR="00B42257" w:rsidRPr="000C2047">
        <w:rPr>
          <w:sz w:val="24"/>
        </w:rPr>
        <w:t>.</w:t>
      </w:r>
      <w:r w:rsidR="003F576A" w:rsidRPr="000C2047">
        <w:rPr>
          <w:sz w:val="24"/>
        </w:rPr>
        <w:t xml:space="preserve"> smlouvy. </w:t>
      </w:r>
      <w:r w:rsidR="002500F9" w:rsidRPr="000C2047">
        <w:rPr>
          <w:sz w:val="24"/>
        </w:rPr>
        <w:t xml:space="preserve">O předání díla bude proveden zápis o předání a převzetí dokončeného díla, který podepíší zástupci obou smluvních stran. </w:t>
      </w:r>
    </w:p>
    <w:p w:rsidR="002B2220" w:rsidRPr="000C2047" w:rsidRDefault="002B2220" w:rsidP="00BE6D59">
      <w:pPr>
        <w:shd w:val="clear" w:color="00FFFF" w:fill="auto"/>
        <w:jc w:val="center"/>
        <w:rPr>
          <w:sz w:val="24"/>
        </w:rPr>
      </w:pPr>
    </w:p>
    <w:p w:rsidR="00E565CF" w:rsidRPr="000C2047" w:rsidRDefault="00E565CF" w:rsidP="00BE6D59">
      <w:pPr>
        <w:shd w:val="clear" w:color="00FFFF" w:fill="auto"/>
        <w:jc w:val="center"/>
        <w:rPr>
          <w:sz w:val="24"/>
        </w:rPr>
      </w:pPr>
    </w:p>
    <w:p w:rsidR="00CB0256" w:rsidRPr="000C2047" w:rsidRDefault="002A12EF" w:rsidP="001D1315">
      <w:pPr>
        <w:shd w:val="clear" w:color="00FFFF" w:fill="auto"/>
        <w:spacing w:after="240"/>
        <w:jc w:val="center"/>
        <w:rPr>
          <w:caps/>
        </w:rPr>
      </w:pPr>
      <w:r w:rsidRPr="000C2047">
        <w:rPr>
          <w:b/>
          <w:sz w:val="24"/>
        </w:rPr>
        <w:t>VIII</w:t>
      </w:r>
      <w:r w:rsidR="00CB0256" w:rsidRPr="000C2047">
        <w:rPr>
          <w:b/>
          <w:sz w:val="24"/>
        </w:rPr>
        <w:t xml:space="preserve">. </w:t>
      </w:r>
      <w:r w:rsidR="00CB0256" w:rsidRPr="000C2047">
        <w:rPr>
          <w:b/>
          <w:caps/>
          <w:sz w:val="24"/>
          <w:szCs w:val="24"/>
          <w:u w:val="single"/>
        </w:rPr>
        <w:t>SMLUVNÍ POKUTY</w:t>
      </w:r>
    </w:p>
    <w:p w:rsidR="00CB0256" w:rsidRPr="000C2047" w:rsidRDefault="00997559" w:rsidP="00CF1FF1">
      <w:pPr>
        <w:pStyle w:val="Zkladntext3"/>
        <w:numPr>
          <w:ilvl w:val="1"/>
          <w:numId w:val="4"/>
        </w:numPr>
        <w:tabs>
          <w:tab w:val="left" w:pos="-3119"/>
        </w:tabs>
        <w:spacing w:before="0"/>
        <w:ind w:left="284" w:hanging="568"/>
        <w:jc w:val="both"/>
      </w:pPr>
      <w:r w:rsidRPr="000C2047">
        <w:t xml:space="preserve">Za </w:t>
      </w:r>
      <w:r w:rsidR="00CB0256" w:rsidRPr="000C2047">
        <w:t>prodlení s úhradou faktur</w:t>
      </w:r>
      <w:r w:rsidR="00F82F5F" w:rsidRPr="000C2047">
        <w:t>y</w:t>
      </w:r>
      <w:r w:rsidR="00CB0256" w:rsidRPr="000C2047">
        <w:t xml:space="preserve"> zaplatí objednatel zhotoviteli</w:t>
      </w:r>
      <w:r w:rsidR="007870BB" w:rsidRPr="000C2047">
        <w:t xml:space="preserve"> smluvní pokutu ve výši 0,</w:t>
      </w:r>
      <w:r w:rsidR="00C26A81" w:rsidRPr="000C2047">
        <w:t>05</w:t>
      </w:r>
      <w:r w:rsidRPr="000C2047">
        <w:t xml:space="preserve"> % z </w:t>
      </w:r>
      <w:r w:rsidR="00CB0256" w:rsidRPr="000C2047">
        <w:t>fakturované částky za každý den prodlení.</w:t>
      </w:r>
    </w:p>
    <w:p w:rsidR="00CB0256" w:rsidRPr="000C2047" w:rsidRDefault="008808E7" w:rsidP="00CF1FF1">
      <w:pPr>
        <w:pStyle w:val="Zkladntext3"/>
        <w:numPr>
          <w:ilvl w:val="1"/>
          <w:numId w:val="4"/>
        </w:numPr>
        <w:tabs>
          <w:tab w:val="left" w:pos="-3119"/>
        </w:tabs>
        <w:spacing w:after="120"/>
        <w:ind w:left="284" w:hanging="568"/>
        <w:jc w:val="both"/>
        <w:rPr>
          <w:bCs/>
        </w:rPr>
      </w:pPr>
      <w:r w:rsidRPr="000C2047">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0C2047">
        <w:rPr>
          <w:bCs/>
        </w:rPr>
        <w:t>.</w:t>
      </w:r>
    </w:p>
    <w:p w:rsidR="00CB0256" w:rsidRPr="000C2047" w:rsidRDefault="00CB0256" w:rsidP="00CF1FF1">
      <w:pPr>
        <w:numPr>
          <w:ilvl w:val="1"/>
          <w:numId w:val="4"/>
        </w:numPr>
        <w:tabs>
          <w:tab w:val="left" w:pos="-3119"/>
        </w:tabs>
        <w:ind w:left="284" w:hanging="568"/>
        <w:jc w:val="both"/>
        <w:rPr>
          <w:bCs/>
          <w:sz w:val="24"/>
        </w:rPr>
      </w:pPr>
      <w:r w:rsidRPr="000C2047">
        <w:rPr>
          <w:sz w:val="24"/>
        </w:rPr>
        <w:t>Uhrazením smluvní pokuty není dotčeno právo požadovat náhradu škody v</w:t>
      </w:r>
      <w:r w:rsidR="00997559" w:rsidRPr="000C2047">
        <w:rPr>
          <w:sz w:val="24"/>
        </w:rPr>
        <w:t xml:space="preserve"> </w:t>
      </w:r>
      <w:r w:rsidRPr="000C2047">
        <w:rPr>
          <w:sz w:val="24"/>
        </w:rPr>
        <w:t>plné výši.</w:t>
      </w:r>
    </w:p>
    <w:p w:rsidR="002005AB" w:rsidRPr="00FA68B7" w:rsidRDefault="002005AB" w:rsidP="002005AB">
      <w:pPr>
        <w:tabs>
          <w:tab w:val="left" w:pos="-3119"/>
        </w:tabs>
        <w:jc w:val="both"/>
        <w:rPr>
          <w:sz w:val="24"/>
          <w:highlight w:val="green"/>
        </w:rPr>
      </w:pPr>
    </w:p>
    <w:p w:rsidR="00EB33C5" w:rsidRPr="00FA68B7" w:rsidRDefault="00EB33C5" w:rsidP="002005AB">
      <w:pPr>
        <w:tabs>
          <w:tab w:val="left" w:pos="-3119"/>
        </w:tabs>
        <w:jc w:val="both"/>
        <w:rPr>
          <w:sz w:val="24"/>
          <w:highlight w:val="green"/>
        </w:rPr>
      </w:pPr>
    </w:p>
    <w:p w:rsidR="00CB0256" w:rsidRPr="000C2047" w:rsidRDefault="002A12EF" w:rsidP="00D45FF8">
      <w:pPr>
        <w:shd w:val="clear" w:color="00FFFF" w:fill="auto"/>
        <w:jc w:val="center"/>
        <w:rPr>
          <w:b/>
          <w:caps/>
          <w:sz w:val="24"/>
          <w:szCs w:val="24"/>
          <w:u w:val="single"/>
        </w:rPr>
      </w:pPr>
      <w:r w:rsidRPr="000C2047">
        <w:rPr>
          <w:b/>
          <w:sz w:val="24"/>
        </w:rPr>
        <w:t>I</w:t>
      </w:r>
      <w:r w:rsidR="00CB0256" w:rsidRPr="000C2047">
        <w:rPr>
          <w:b/>
          <w:sz w:val="24"/>
        </w:rPr>
        <w:t xml:space="preserve">X. </w:t>
      </w:r>
      <w:r w:rsidR="00CB0256" w:rsidRPr="000C2047">
        <w:rPr>
          <w:b/>
          <w:caps/>
          <w:sz w:val="24"/>
          <w:szCs w:val="24"/>
          <w:u w:val="single"/>
        </w:rPr>
        <w:t>ODSTOUPENÍ OD SMLOUVY</w:t>
      </w:r>
    </w:p>
    <w:p w:rsidR="00CD2E3A" w:rsidRPr="000C2047" w:rsidRDefault="00CD2E3A" w:rsidP="00D45FF8">
      <w:pPr>
        <w:shd w:val="clear" w:color="00FFFF" w:fill="auto"/>
        <w:jc w:val="center"/>
        <w:rPr>
          <w:caps/>
        </w:rPr>
      </w:pPr>
    </w:p>
    <w:p w:rsidR="00CB0256" w:rsidRPr="000C2047" w:rsidRDefault="00DF5B00" w:rsidP="000755A1">
      <w:pPr>
        <w:pStyle w:val="Zkladntext3"/>
        <w:spacing w:before="0"/>
        <w:ind w:left="284" w:hanging="568"/>
        <w:jc w:val="both"/>
      </w:pPr>
      <w:proofErr w:type="gramStart"/>
      <w:r w:rsidRPr="000C2047">
        <w:rPr>
          <w:b/>
        </w:rPr>
        <w:t>9</w:t>
      </w:r>
      <w:r w:rsidR="00CB0256" w:rsidRPr="000C2047">
        <w:rPr>
          <w:b/>
        </w:rPr>
        <w:t>.1</w:t>
      </w:r>
      <w:proofErr w:type="gramEnd"/>
      <w:r w:rsidR="00CB0256" w:rsidRPr="000C2047">
        <w:rPr>
          <w:b/>
        </w:rPr>
        <w:t>.</w:t>
      </w:r>
      <w:r w:rsidR="00CB0256" w:rsidRPr="000C2047">
        <w:rPr>
          <w:b/>
        </w:rPr>
        <w:tab/>
      </w:r>
      <w:r w:rsidR="00CB0256" w:rsidRPr="000C2047">
        <w:t>Odstoupit od této smlouvy lze pro podstatné porušení této smlouvy</w:t>
      </w:r>
      <w:r w:rsidR="00F82F5F" w:rsidRPr="000C2047">
        <w:t>,</w:t>
      </w:r>
      <w:r w:rsidR="00CB0256" w:rsidRPr="000C2047">
        <w:t xml:space="preserve"> a to </w:t>
      </w:r>
      <w:r w:rsidR="007D128E" w:rsidRPr="000C2047">
        <w:t>zejména</w:t>
      </w:r>
      <w:r w:rsidR="00CB0256" w:rsidRPr="000C2047">
        <w:t>:</w:t>
      </w:r>
    </w:p>
    <w:p w:rsidR="002500F9" w:rsidRPr="000C2047" w:rsidRDefault="002500F9" w:rsidP="009322F1">
      <w:pPr>
        <w:pStyle w:val="Zkladntext3"/>
        <w:numPr>
          <w:ilvl w:val="0"/>
          <w:numId w:val="6"/>
        </w:numPr>
        <w:spacing w:before="0"/>
        <w:jc w:val="both"/>
      </w:pPr>
      <w:r w:rsidRPr="000C2047">
        <w:t>neplnění předmětu díla podle čl. I.</w:t>
      </w:r>
      <w:r w:rsidR="00D7337B" w:rsidRPr="000C2047">
        <w:t>,</w:t>
      </w:r>
    </w:p>
    <w:p w:rsidR="002500F9" w:rsidRPr="000C2047" w:rsidRDefault="00997559" w:rsidP="009322F1">
      <w:pPr>
        <w:pStyle w:val="Zkladntext3"/>
        <w:numPr>
          <w:ilvl w:val="0"/>
          <w:numId w:val="6"/>
        </w:numPr>
        <w:spacing w:before="0"/>
        <w:jc w:val="both"/>
      </w:pPr>
      <w:r w:rsidRPr="000C2047">
        <w:t xml:space="preserve">zhotovitel neprovede dílo v </w:t>
      </w:r>
      <w:r w:rsidR="002500F9" w:rsidRPr="000C2047">
        <w:t>patřičné kvalitě podle platných předpisů a norem</w:t>
      </w:r>
      <w:r w:rsidR="00D7337B" w:rsidRPr="000C2047">
        <w:t>,</w:t>
      </w:r>
    </w:p>
    <w:p w:rsidR="002500F9" w:rsidRPr="000C2047" w:rsidRDefault="00997559" w:rsidP="009322F1">
      <w:pPr>
        <w:pStyle w:val="Zkladntext3"/>
        <w:numPr>
          <w:ilvl w:val="0"/>
          <w:numId w:val="6"/>
        </w:numPr>
        <w:spacing w:before="0"/>
        <w:jc w:val="both"/>
      </w:pPr>
      <w:r w:rsidRPr="000C2047">
        <w:t xml:space="preserve">zhotovitel je v prodlení s </w:t>
      </w:r>
      <w:r w:rsidR="002500F9" w:rsidRPr="000C2047">
        <w:t xml:space="preserve">termínem dokončení díla o více než </w:t>
      </w:r>
      <w:r w:rsidR="002E0E54" w:rsidRPr="000C2047">
        <w:t>20</w:t>
      </w:r>
      <w:r w:rsidR="002500F9" w:rsidRPr="000C2047">
        <w:t xml:space="preserve"> kalendářních dnů</w:t>
      </w:r>
      <w:r w:rsidR="00B04AD1" w:rsidRPr="000C2047">
        <w:t>.</w:t>
      </w:r>
    </w:p>
    <w:p w:rsidR="00CB0256" w:rsidRDefault="00DF5B00" w:rsidP="000755A1">
      <w:pPr>
        <w:spacing w:before="120"/>
        <w:ind w:left="284" w:hanging="568"/>
        <w:jc w:val="both"/>
        <w:rPr>
          <w:sz w:val="24"/>
        </w:rPr>
      </w:pPr>
      <w:proofErr w:type="gramStart"/>
      <w:r w:rsidRPr="000C2047">
        <w:rPr>
          <w:b/>
          <w:sz w:val="24"/>
        </w:rPr>
        <w:t>9</w:t>
      </w:r>
      <w:r w:rsidR="00CB0256" w:rsidRPr="000C2047">
        <w:rPr>
          <w:b/>
          <w:sz w:val="24"/>
        </w:rPr>
        <w:t>.2</w:t>
      </w:r>
      <w:proofErr w:type="gramEnd"/>
      <w:r w:rsidR="00CB0256" w:rsidRPr="000C2047">
        <w:rPr>
          <w:b/>
          <w:sz w:val="24"/>
        </w:rPr>
        <w:t>.</w:t>
      </w:r>
      <w:r w:rsidR="00CB0256" w:rsidRPr="000C2047">
        <w:rPr>
          <w:sz w:val="24"/>
        </w:rPr>
        <w:tab/>
        <w:t>Odstoupení od smlo</w:t>
      </w:r>
      <w:r w:rsidR="00997559" w:rsidRPr="000C2047">
        <w:rPr>
          <w:sz w:val="24"/>
        </w:rPr>
        <w:t xml:space="preserve">uvy lze provést pouze písemně s </w:t>
      </w:r>
      <w:r w:rsidR="00CB0256" w:rsidRPr="000C2047">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0C2047">
        <w:rPr>
          <w:sz w:val="24"/>
        </w:rPr>
        <w:t>uhradit</w:t>
      </w:r>
      <w:r w:rsidR="00997559" w:rsidRPr="000C2047">
        <w:rPr>
          <w:sz w:val="24"/>
        </w:rPr>
        <w:t xml:space="preserve"> druhé straně veškeré náklady a škody jí prokazatelně vzniklé v souvislosti s </w:t>
      </w:r>
      <w:r w:rsidR="00CB0256" w:rsidRPr="000C2047">
        <w:rPr>
          <w:sz w:val="24"/>
        </w:rPr>
        <w:t>odstoupením od této smlouvy.</w:t>
      </w:r>
    </w:p>
    <w:p w:rsidR="00944AEB" w:rsidRDefault="00944AEB" w:rsidP="00D45FF8">
      <w:pPr>
        <w:ind w:left="283" w:hanging="567"/>
        <w:jc w:val="both"/>
        <w:rPr>
          <w:sz w:val="24"/>
        </w:rPr>
      </w:pPr>
    </w:p>
    <w:p w:rsidR="0053194B" w:rsidRDefault="0053194B" w:rsidP="00D45FF8">
      <w:pPr>
        <w:ind w:left="283" w:hanging="567"/>
        <w:jc w:val="both"/>
        <w:rPr>
          <w:sz w:val="24"/>
        </w:rPr>
      </w:pPr>
    </w:p>
    <w:p w:rsidR="002E0E54" w:rsidRDefault="00B61268" w:rsidP="00E72C77">
      <w:pPr>
        <w:shd w:val="clear" w:color="00FFFF" w:fill="auto"/>
        <w:jc w:val="center"/>
        <w:rPr>
          <w:b/>
          <w:caps/>
          <w:sz w:val="24"/>
          <w:szCs w:val="24"/>
          <w:u w:val="single"/>
        </w:rPr>
      </w:pPr>
      <w:r w:rsidRPr="00941334">
        <w:rPr>
          <w:b/>
          <w:caps/>
          <w:sz w:val="24"/>
          <w:szCs w:val="24"/>
        </w:rPr>
        <w:t xml:space="preserve">X. </w:t>
      </w:r>
      <w:r w:rsidR="002E0E54" w:rsidRPr="00E72C77">
        <w:rPr>
          <w:b/>
          <w:caps/>
          <w:sz w:val="24"/>
          <w:szCs w:val="24"/>
          <w:u w:val="single"/>
        </w:rPr>
        <w:t>Odpovědnost za vady – záruka</w:t>
      </w:r>
    </w:p>
    <w:p w:rsidR="002C7305" w:rsidRPr="006D04F5" w:rsidRDefault="002C7305" w:rsidP="00E72C77">
      <w:pPr>
        <w:shd w:val="clear" w:color="00FFFF" w:fill="auto"/>
        <w:jc w:val="center"/>
        <w:rPr>
          <w:b/>
          <w:caps/>
          <w:sz w:val="24"/>
          <w:szCs w:val="24"/>
          <w:u w:val="single"/>
        </w:rPr>
      </w:pPr>
    </w:p>
    <w:p w:rsidR="003406FB" w:rsidRPr="006D04F5" w:rsidRDefault="003406FB" w:rsidP="003406FB">
      <w:pPr>
        <w:rPr>
          <w:sz w:val="2"/>
        </w:rPr>
      </w:pPr>
    </w:p>
    <w:p w:rsidR="00D2226E" w:rsidRPr="000C2047" w:rsidRDefault="006D04F5" w:rsidP="006D04F5">
      <w:pPr>
        <w:pStyle w:val="Zkladntext3"/>
        <w:spacing w:before="0" w:after="120"/>
        <w:ind w:left="283" w:hanging="567"/>
        <w:jc w:val="both"/>
        <w:rPr>
          <w:szCs w:val="24"/>
        </w:rPr>
      </w:pPr>
      <w:r w:rsidRPr="000C2047">
        <w:rPr>
          <w:b/>
        </w:rPr>
        <w:t>10.1.</w:t>
      </w:r>
      <w:r w:rsidRPr="000C2047">
        <w:rPr>
          <w:szCs w:val="24"/>
        </w:rPr>
        <w:t xml:space="preserve"> Záruční doba na předmět díla se sjednává</w:t>
      </w:r>
      <w:r w:rsidR="00D2226E" w:rsidRPr="000C2047">
        <w:rPr>
          <w:szCs w:val="24"/>
        </w:rPr>
        <w:t xml:space="preserve"> min.</w:t>
      </w:r>
      <w:r w:rsidRPr="000C2047">
        <w:rPr>
          <w:szCs w:val="24"/>
        </w:rPr>
        <w:t xml:space="preserve"> </w:t>
      </w:r>
      <w:r w:rsidRPr="00382FDB">
        <w:rPr>
          <w:szCs w:val="24"/>
          <w:highlight w:val="yellow"/>
        </w:rPr>
        <w:t xml:space="preserve">na </w:t>
      </w:r>
      <w:r w:rsidR="00382FDB" w:rsidRPr="00382FDB">
        <w:rPr>
          <w:szCs w:val="24"/>
          <w:highlight w:val="yellow"/>
        </w:rPr>
        <w:t xml:space="preserve">…… </w:t>
      </w:r>
      <w:r w:rsidRPr="00382FDB">
        <w:rPr>
          <w:b/>
          <w:bCs/>
          <w:szCs w:val="24"/>
          <w:highlight w:val="yellow"/>
        </w:rPr>
        <w:t>měsíců</w:t>
      </w:r>
      <w:r w:rsidR="00604725" w:rsidRPr="000C2047">
        <w:rPr>
          <w:b/>
          <w:bCs/>
          <w:szCs w:val="24"/>
        </w:rPr>
        <w:t>.</w:t>
      </w:r>
      <w:r w:rsidRPr="000C2047">
        <w:rPr>
          <w:szCs w:val="24"/>
        </w:rPr>
        <w:t xml:space="preserve"> </w:t>
      </w:r>
    </w:p>
    <w:p w:rsidR="006D04F5" w:rsidRPr="000C2047" w:rsidRDefault="006D04F5" w:rsidP="006D04F5">
      <w:pPr>
        <w:pStyle w:val="Zkladntext3"/>
        <w:spacing w:before="0" w:after="120"/>
        <w:ind w:left="283" w:hanging="567"/>
        <w:jc w:val="both"/>
        <w:rPr>
          <w:szCs w:val="24"/>
        </w:rPr>
      </w:pPr>
      <w:r w:rsidRPr="000C2047">
        <w:rPr>
          <w:b/>
        </w:rPr>
        <w:t>10.2.</w:t>
      </w:r>
      <w:r w:rsidRPr="000C2047">
        <w:rPr>
          <w:szCs w:val="24"/>
        </w:rPr>
        <w:t xml:space="preserve"> 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Pr="000C2047" w:rsidRDefault="006D04F5" w:rsidP="006D04F5">
      <w:pPr>
        <w:pStyle w:val="Zkladntext3"/>
        <w:spacing w:before="0" w:after="120"/>
        <w:ind w:left="283" w:hanging="567"/>
        <w:jc w:val="both"/>
        <w:rPr>
          <w:szCs w:val="24"/>
        </w:rPr>
      </w:pPr>
      <w:r w:rsidRPr="000C2047">
        <w:rPr>
          <w:b/>
        </w:rPr>
        <w:t>10.3.</w:t>
      </w:r>
      <w:r w:rsidRPr="000C2047">
        <w:rPr>
          <w:szCs w:val="24"/>
        </w:rPr>
        <w:t xml:space="preserve"> V záruční době se odstraňují skryté vady zdarma. </w:t>
      </w:r>
    </w:p>
    <w:p w:rsidR="006D04F5" w:rsidRPr="000C2047" w:rsidRDefault="006D04F5" w:rsidP="006D04F5">
      <w:pPr>
        <w:pStyle w:val="Zkladntext3"/>
        <w:spacing w:before="0" w:after="120"/>
        <w:ind w:left="283" w:hanging="567"/>
        <w:jc w:val="both"/>
        <w:rPr>
          <w:szCs w:val="24"/>
        </w:rPr>
      </w:pPr>
      <w:r w:rsidRPr="000C2047">
        <w:rPr>
          <w:b/>
        </w:rPr>
        <w:t>10.4.</w:t>
      </w:r>
      <w:r w:rsidRPr="000C2047">
        <w:rPr>
          <w:szCs w:val="24"/>
        </w:rPr>
        <w:t xml:space="preserve"> Objednatel se zavazuje, že případnou reklamaci vady díla uplatní bez zbytečného odkladu po jejím zjištění, písemně do rukou oprávněného zástupce zhotovitele. </w:t>
      </w:r>
    </w:p>
    <w:p w:rsidR="009C5B58" w:rsidRPr="000C2047" w:rsidRDefault="006D04F5" w:rsidP="006D04F5">
      <w:pPr>
        <w:pStyle w:val="Zkladntext3"/>
        <w:spacing w:before="0" w:after="120"/>
        <w:ind w:left="283" w:hanging="567"/>
        <w:jc w:val="both"/>
        <w:rPr>
          <w:szCs w:val="24"/>
        </w:rPr>
      </w:pPr>
      <w:r w:rsidRPr="000C2047">
        <w:rPr>
          <w:b/>
        </w:rPr>
        <w:t>10.5.</w:t>
      </w:r>
      <w:r w:rsidRPr="000C2047">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9C5B58" w:rsidRPr="00FA68B7" w:rsidRDefault="009C5B58" w:rsidP="006D04F5">
      <w:pPr>
        <w:pStyle w:val="Zkladntext3"/>
        <w:spacing w:before="0" w:after="120"/>
        <w:ind w:left="283" w:hanging="567"/>
        <w:jc w:val="both"/>
        <w:rPr>
          <w:szCs w:val="24"/>
          <w:highlight w:val="green"/>
        </w:rPr>
      </w:pPr>
    </w:p>
    <w:p w:rsidR="00C42B99" w:rsidRPr="00FA68B7" w:rsidRDefault="00C42B99">
      <w:pPr>
        <w:rPr>
          <w:sz w:val="24"/>
          <w:szCs w:val="24"/>
          <w:highlight w:val="green"/>
        </w:rPr>
      </w:pPr>
      <w:r w:rsidRPr="00FA68B7">
        <w:rPr>
          <w:szCs w:val="24"/>
          <w:highlight w:val="green"/>
        </w:rPr>
        <w:br w:type="page"/>
      </w:r>
    </w:p>
    <w:p w:rsidR="009C5B58" w:rsidRPr="00D2226E" w:rsidRDefault="009C5B58" w:rsidP="006D04F5">
      <w:pPr>
        <w:pStyle w:val="Zkladntext3"/>
        <w:spacing w:before="0" w:after="120"/>
        <w:ind w:left="283" w:hanging="567"/>
        <w:jc w:val="both"/>
        <w:rPr>
          <w:szCs w:val="24"/>
        </w:rPr>
      </w:pPr>
    </w:p>
    <w:p w:rsidR="00CB0256" w:rsidRPr="00D2226E" w:rsidRDefault="002A12EF" w:rsidP="001D1315">
      <w:pPr>
        <w:shd w:val="clear" w:color="00FFFF" w:fill="auto"/>
        <w:spacing w:after="240"/>
        <w:jc w:val="center"/>
      </w:pPr>
      <w:r w:rsidRPr="00D2226E">
        <w:rPr>
          <w:b/>
          <w:sz w:val="24"/>
        </w:rPr>
        <w:t>X</w:t>
      </w:r>
      <w:r w:rsidR="00B61268" w:rsidRPr="00D2226E">
        <w:rPr>
          <w:b/>
          <w:sz w:val="24"/>
        </w:rPr>
        <w:t>I</w:t>
      </w:r>
      <w:r w:rsidR="00CB0256" w:rsidRPr="00D2226E">
        <w:rPr>
          <w:b/>
          <w:sz w:val="24"/>
        </w:rPr>
        <w:t xml:space="preserve">. </w:t>
      </w:r>
      <w:r w:rsidR="00CB0256" w:rsidRPr="00D2226E">
        <w:rPr>
          <w:b/>
          <w:sz w:val="24"/>
          <w:szCs w:val="24"/>
          <w:u w:val="single"/>
        </w:rPr>
        <w:t>ZÁVĚREČNÁ USTANOVENÍ</w:t>
      </w:r>
    </w:p>
    <w:p w:rsidR="00C42B99" w:rsidRPr="00D2226E" w:rsidRDefault="00C42B99" w:rsidP="00337426">
      <w:pPr>
        <w:pStyle w:val="Zkladntext3"/>
        <w:spacing w:before="0"/>
        <w:ind w:left="284" w:hanging="568"/>
        <w:jc w:val="both"/>
        <w:rPr>
          <w:b/>
        </w:rPr>
      </w:pPr>
    </w:p>
    <w:p w:rsidR="00CB0256" w:rsidRPr="00D2226E" w:rsidRDefault="00337426" w:rsidP="00337426">
      <w:pPr>
        <w:pStyle w:val="Zkladntext3"/>
        <w:spacing w:before="0"/>
        <w:ind w:left="284" w:hanging="568"/>
        <w:jc w:val="both"/>
      </w:pPr>
      <w:proofErr w:type="gramStart"/>
      <w:r w:rsidRPr="00D2226E">
        <w:rPr>
          <w:b/>
        </w:rPr>
        <w:t>11.1</w:t>
      </w:r>
      <w:proofErr w:type="gramEnd"/>
      <w:r w:rsidRPr="00D2226E">
        <w:rPr>
          <w:b/>
        </w:rPr>
        <w:t>.</w:t>
      </w:r>
      <w:r w:rsidRPr="00D2226E">
        <w:rPr>
          <w:b/>
        </w:rPr>
        <w:tab/>
      </w:r>
      <w:r w:rsidR="00CB0256" w:rsidRPr="00D2226E">
        <w:t>Pokud není ve smlouvě dohodnuto jinak, řídí se vzájemné vztahy smluvních stran příslušnými ustanoveními obchodního zákoníku a platným právním řádem.</w:t>
      </w:r>
    </w:p>
    <w:p w:rsidR="00CB0256" w:rsidRPr="00D2226E" w:rsidRDefault="00337426" w:rsidP="00337426">
      <w:pPr>
        <w:pStyle w:val="Zkladntext3"/>
        <w:ind w:left="284" w:hanging="568"/>
        <w:jc w:val="both"/>
      </w:pPr>
      <w:proofErr w:type="gramStart"/>
      <w:r w:rsidRPr="00D2226E">
        <w:rPr>
          <w:b/>
        </w:rPr>
        <w:t>11.2</w:t>
      </w:r>
      <w:proofErr w:type="gramEnd"/>
      <w:r w:rsidRPr="00D2226E">
        <w:rPr>
          <w:b/>
        </w:rPr>
        <w:t>.</w:t>
      </w:r>
      <w:r w:rsidRPr="00D2226E">
        <w:rPr>
          <w:b/>
        </w:rPr>
        <w:tab/>
      </w:r>
      <w:r w:rsidR="00CB0256" w:rsidRPr="00D2226E">
        <w:t>Smlouva je platná a účinná dnem podpisu smluvních stran.</w:t>
      </w:r>
    </w:p>
    <w:p w:rsidR="00CB0256" w:rsidRPr="00D2226E" w:rsidRDefault="00337426" w:rsidP="00337426">
      <w:pPr>
        <w:pStyle w:val="Zkladntext3"/>
        <w:ind w:left="284" w:hanging="568"/>
        <w:jc w:val="both"/>
      </w:pPr>
      <w:proofErr w:type="gramStart"/>
      <w:r w:rsidRPr="00D2226E">
        <w:rPr>
          <w:b/>
        </w:rPr>
        <w:t>11.3</w:t>
      </w:r>
      <w:proofErr w:type="gramEnd"/>
      <w:r w:rsidRPr="00D2226E">
        <w:rPr>
          <w:b/>
        </w:rPr>
        <w:t>.</w:t>
      </w:r>
      <w:r w:rsidRPr="00D2226E">
        <w:tab/>
      </w:r>
      <w:r w:rsidR="00CB0256" w:rsidRPr="00D2226E">
        <w:t>Smlouvu lze měnit a doplňovat po dohodě smluvních s</w:t>
      </w:r>
      <w:r w:rsidR="00997559" w:rsidRPr="00D2226E">
        <w:t xml:space="preserve">tran formou písemných dodatků k </w:t>
      </w:r>
      <w:r w:rsidR="00CB0256" w:rsidRPr="00D2226E">
        <w:t>této smlouvě, podepsaných oběma smluvními stranami.</w:t>
      </w:r>
    </w:p>
    <w:p w:rsidR="00CB0256" w:rsidRPr="00D2226E" w:rsidRDefault="00337426" w:rsidP="00337426">
      <w:pPr>
        <w:pStyle w:val="Zkladntext3"/>
        <w:ind w:left="284" w:hanging="568"/>
        <w:jc w:val="both"/>
      </w:pPr>
      <w:proofErr w:type="gramStart"/>
      <w:r w:rsidRPr="00D2226E">
        <w:rPr>
          <w:b/>
        </w:rPr>
        <w:t>11.4</w:t>
      </w:r>
      <w:proofErr w:type="gramEnd"/>
      <w:r w:rsidRPr="00D2226E">
        <w:rPr>
          <w:b/>
        </w:rPr>
        <w:t>.</w:t>
      </w:r>
      <w:r w:rsidRPr="00D2226E">
        <w:tab/>
      </w:r>
      <w:r w:rsidR="00CB0256" w:rsidRPr="00D2226E">
        <w:t>Smlouva se vyhotovuje ve čtyřech stejnopisech, z nichž obdrží jedno par</w:t>
      </w:r>
      <w:r w:rsidR="001B11B7" w:rsidRPr="00D2226E">
        <w:t>e</w:t>
      </w:r>
      <w:r w:rsidR="00997559" w:rsidRPr="00D2226E">
        <w:t xml:space="preserve"> zhotovitel a </w:t>
      </w:r>
      <w:r w:rsidR="00CB0256" w:rsidRPr="00D2226E">
        <w:t>tři par</w:t>
      </w:r>
      <w:r w:rsidR="001B11B7" w:rsidRPr="00D2226E">
        <w:t>e</w:t>
      </w:r>
      <w:r w:rsidR="00CB0256" w:rsidRPr="00D2226E">
        <w:t xml:space="preserve"> objednatel.</w:t>
      </w:r>
    </w:p>
    <w:p w:rsidR="00CB0256" w:rsidRPr="00D2226E" w:rsidRDefault="00337426" w:rsidP="00337426">
      <w:pPr>
        <w:pStyle w:val="Zkladntext3"/>
        <w:ind w:left="284" w:hanging="568"/>
        <w:jc w:val="both"/>
      </w:pPr>
      <w:proofErr w:type="gramStart"/>
      <w:r w:rsidRPr="00D2226E">
        <w:rPr>
          <w:b/>
        </w:rPr>
        <w:t>11.5</w:t>
      </w:r>
      <w:proofErr w:type="gramEnd"/>
      <w:r w:rsidRPr="00D2226E">
        <w:rPr>
          <w:b/>
        </w:rPr>
        <w:t>.</w:t>
      </w:r>
      <w:r w:rsidRPr="00D2226E">
        <w:tab/>
      </w:r>
      <w:r w:rsidR="00CB0256" w:rsidRPr="00D2226E">
        <w:t>Účastníci smlouvu přečetli, s jejím obsahem souhlasí, což stvrzují svými podpisy.</w:t>
      </w:r>
    </w:p>
    <w:p w:rsidR="009C5B58" w:rsidRPr="00FA68B7" w:rsidRDefault="009C5B58" w:rsidP="00337426">
      <w:pPr>
        <w:pStyle w:val="Zkladntext3"/>
        <w:ind w:left="284" w:hanging="568"/>
        <w:jc w:val="both"/>
        <w:rPr>
          <w:highlight w:val="green"/>
        </w:rPr>
      </w:pPr>
    </w:p>
    <w:p w:rsidR="00CB0256" w:rsidRPr="00FA68B7" w:rsidRDefault="00CB0256" w:rsidP="00337426">
      <w:pPr>
        <w:ind w:hanging="568"/>
        <w:rPr>
          <w:sz w:val="24"/>
          <w:highlight w:val="green"/>
        </w:rPr>
      </w:pPr>
    </w:p>
    <w:p w:rsidR="00E565CF" w:rsidRPr="00FA68B7" w:rsidRDefault="00E565CF" w:rsidP="001078F2">
      <w:pPr>
        <w:ind w:hanging="568"/>
        <w:jc w:val="center"/>
        <w:rPr>
          <w:b/>
          <w:sz w:val="24"/>
          <w:highlight w:val="green"/>
          <w:u w:val="single"/>
        </w:rPr>
      </w:pPr>
    </w:p>
    <w:p w:rsidR="00331A53" w:rsidRPr="00331A53" w:rsidRDefault="00331A53" w:rsidP="001078F2">
      <w:pPr>
        <w:pStyle w:val="Zkladntext3"/>
        <w:spacing w:before="0" w:after="120"/>
        <w:ind w:left="283" w:hanging="567"/>
        <w:rPr>
          <w:b/>
          <w:szCs w:val="24"/>
          <w:u w:val="single"/>
        </w:rPr>
      </w:pPr>
      <w:r w:rsidRPr="00FA68B7">
        <w:rPr>
          <w:b/>
          <w:szCs w:val="24"/>
          <w:u w:val="single"/>
        </w:rPr>
        <w:t>XII. PŘÍLOHY</w:t>
      </w:r>
    </w:p>
    <w:p w:rsidR="00331A53" w:rsidRPr="00331A53" w:rsidRDefault="00331A53" w:rsidP="00331A53">
      <w:pPr>
        <w:ind w:left="284" w:hanging="568"/>
        <w:jc w:val="center"/>
        <w:rPr>
          <w:sz w:val="24"/>
        </w:rPr>
      </w:pPr>
    </w:p>
    <w:p w:rsidR="00331A53" w:rsidRPr="00FA68B7" w:rsidRDefault="00FA68B7" w:rsidP="009322F1">
      <w:pPr>
        <w:pStyle w:val="Odstavecseseznamem"/>
        <w:numPr>
          <w:ilvl w:val="0"/>
          <w:numId w:val="11"/>
        </w:numPr>
        <w:rPr>
          <w:sz w:val="24"/>
        </w:rPr>
      </w:pPr>
      <w:r w:rsidRPr="00FA68B7">
        <w:rPr>
          <w:sz w:val="24"/>
        </w:rPr>
        <w:t>Oceněný položkový rozpočet</w:t>
      </w:r>
    </w:p>
    <w:p w:rsidR="00331A53" w:rsidRDefault="00331A53" w:rsidP="00D45FF8">
      <w:pPr>
        <w:ind w:left="284" w:hanging="568"/>
        <w:rPr>
          <w:sz w:val="24"/>
        </w:rPr>
      </w:pPr>
    </w:p>
    <w:p w:rsidR="00331A53" w:rsidRDefault="00331A53" w:rsidP="00D45FF8">
      <w:pPr>
        <w:ind w:left="284" w:hanging="568"/>
        <w:rPr>
          <w:sz w:val="24"/>
        </w:rPr>
      </w:pPr>
    </w:p>
    <w:p w:rsidR="00331A53" w:rsidRDefault="00331A53" w:rsidP="00D45FF8">
      <w:pPr>
        <w:ind w:left="284" w:hanging="568"/>
        <w:rPr>
          <w:sz w:val="24"/>
        </w:rPr>
      </w:pPr>
    </w:p>
    <w:p w:rsidR="00914F4F" w:rsidRDefault="00914F4F" w:rsidP="00D45FF8">
      <w:pPr>
        <w:ind w:left="284" w:hanging="568"/>
        <w:rPr>
          <w:sz w:val="24"/>
        </w:rPr>
      </w:pPr>
    </w:p>
    <w:p w:rsidR="00914F4F" w:rsidRDefault="00914F4F" w:rsidP="00D45FF8">
      <w:pPr>
        <w:ind w:left="284" w:hanging="568"/>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proofErr w:type="gramStart"/>
      <w:r w:rsidR="00F17640" w:rsidRPr="00F17640">
        <w:rPr>
          <w:sz w:val="24"/>
        </w:rPr>
        <w:t>dne</w:t>
      </w:r>
      <w:proofErr w:type="gramEnd"/>
      <w:r w:rsidR="00F17640" w:rsidRPr="00F17640">
        <w:rPr>
          <w:sz w:val="24"/>
        </w:rPr>
        <w:t>:</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EB33C5" w:rsidRDefault="00EB33C5">
      <w:pPr>
        <w:rPr>
          <w:sz w:val="24"/>
        </w:rPr>
      </w:pPr>
    </w:p>
    <w:p w:rsidR="00EB33C5" w:rsidRDefault="00EB33C5">
      <w:pPr>
        <w:rPr>
          <w:sz w:val="24"/>
        </w:rPr>
      </w:pPr>
    </w:p>
    <w:p w:rsidR="00E565CF" w:rsidRDefault="00E565CF">
      <w:pPr>
        <w:rPr>
          <w:sz w:val="24"/>
        </w:rPr>
      </w:pPr>
    </w:p>
    <w:p w:rsidR="00E565CF" w:rsidRDefault="00E565CF">
      <w:pPr>
        <w:rPr>
          <w:sz w:val="24"/>
        </w:rPr>
      </w:pPr>
    </w:p>
    <w:p w:rsidR="00E565CF" w:rsidRDefault="00E565CF">
      <w:pPr>
        <w:rPr>
          <w:sz w:val="24"/>
        </w:rPr>
      </w:pPr>
    </w:p>
    <w:p w:rsidR="00E565CF" w:rsidRDefault="00E565CF">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roofErr w:type="gramStart"/>
      <w:r w:rsidR="004B6C2E" w:rsidRPr="004B6C2E">
        <w:rPr>
          <w:sz w:val="24"/>
          <w:shd w:val="clear" w:color="auto" w:fill="FFFF00"/>
        </w:rPr>
        <w:t>…..…</w:t>
      </w:r>
      <w:proofErr w:type="gramEnd"/>
      <w:r w:rsidR="004B6C2E" w:rsidRPr="004B6C2E">
        <w:rPr>
          <w:sz w:val="24"/>
          <w:shd w:val="clear" w:color="auto" w:fill="FFFF00"/>
        </w:rPr>
        <w:t>………..</w:t>
      </w:r>
    </w:p>
    <w:p w:rsidR="009D160C" w:rsidRDefault="00843822" w:rsidP="00F17640">
      <w:pPr>
        <w:ind w:left="720" w:firstLine="720"/>
        <w:rPr>
          <w:sz w:val="24"/>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sectPr w:rsidR="009D160C" w:rsidSect="00CD1C69">
      <w:headerReference w:type="even" r:id="rId10"/>
      <w:headerReference w:type="default" r:id="rId11"/>
      <w:footerReference w:type="even" r:id="rId12"/>
      <w:footerReference w:type="default" r:id="rId13"/>
      <w:pgSz w:w="11907" w:h="16840"/>
      <w:pgMar w:top="964" w:right="1418" w:bottom="907" w:left="1134" w:header="62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CD9" w:rsidRDefault="00787CD9">
      <w:r>
        <w:separator/>
      </w:r>
    </w:p>
  </w:endnote>
  <w:endnote w:type="continuationSeparator" w:id="0">
    <w:p w:rsidR="00787CD9" w:rsidRDefault="0078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EE5C66">
      <w:rPr>
        <w:b/>
        <w:noProof/>
      </w:rPr>
      <w:t>3</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EE5C66">
      <w:rPr>
        <w:b/>
        <w:noProof/>
      </w:rPr>
      <w:t>6</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CD9" w:rsidRDefault="00787CD9">
      <w:r>
        <w:separator/>
      </w:r>
    </w:p>
  </w:footnote>
  <w:footnote w:type="continuationSeparator" w:id="0">
    <w:p w:rsidR="00787CD9" w:rsidRDefault="00787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D6" w:rsidRDefault="0019273A"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sidR="00995FD6">
      <w:rPr>
        <w:i/>
        <w:snapToGrid w:val="0"/>
        <w:color w:val="FF0000"/>
        <w:sz w:val="32"/>
      </w:rPr>
      <w:t xml:space="preserve"> </w:t>
    </w:r>
  </w:p>
  <w:p w:rsidR="00215A45" w:rsidRPr="005756A9" w:rsidRDefault="00995FD6"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r w:rsidRPr="005756A9">
      <w:rPr>
        <w:snapToGrid w:val="0"/>
        <w:sz w:val="24"/>
      </w:rPr>
      <w:t>Příloha č. 3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2AC2"/>
    <w:multiLevelType w:val="hybridMultilevel"/>
    <w:tmpl w:val="0BECD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2">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8">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10">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2">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6"/>
  </w:num>
  <w:num w:numId="9">
    <w:abstractNumId w:val="4"/>
  </w:num>
  <w:num w:numId="10">
    <w:abstractNumId w:val="12"/>
  </w:num>
  <w:num w:numId="11">
    <w:abstractNumId w:val="2"/>
  </w:num>
  <w:num w:numId="12">
    <w:abstractNumId w:val="0"/>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509B"/>
    <w:rsid w:val="0000271A"/>
    <w:rsid w:val="00002F66"/>
    <w:rsid w:val="00005D5A"/>
    <w:rsid w:val="00017EE6"/>
    <w:rsid w:val="00020082"/>
    <w:rsid w:val="00022F03"/>
    <w:rsid w:val="0002534A"/>
    <w:rsid w:val="000262A4"/>
    <w:rsid w:val="0003047F"/>
    <w:rsid w:val="00030F4A"/>
    <w:rsid w:val="00036B82"/>
    <w:rsid w:val="00037D6D"/>
    <w:rsid w:val="00042976"/>
    <w:rsid w:val="000527B8"/>
    <w:rsid w:val="00053F31"/>
    <w:rsid w:val="00060AA0"/>
    <w:rsid w:val="00062438"/>
    <w:rsid w:val="0006564D"/>
    <w:rsid w:val="000755A1"/>
    <w:rsid w:val="000847B2"/>
    <w:rsid w:val="00090934"/>
    <w:rsid w:val="00091997"/>
    <w:rsid w:val="00093AEE"/>
    <w:rsid w:val="00094C30"/>
    <w:rsid w:val="00094DBB"/>
    <w:rsid w:val="00096826"/>
    <w:rsid w:val="000A505F"/>
    <w:rsid w:val="000A5373"/>
    <w:rsid w:val="000A6E54"/>
    <w:rsid w:val="000B15CC"/>
    <w:rsid w:val="000C0B45"/>
    <w:rsid w:val="000C11B8"/>
    <w:rsid w:val="000C2047"/>
    <w:rsid w:val="000E14C5"/>
    <w:rsid w:val="000E1796"/>
    <w:rsid w:val="000E307B"/>
    <w:rsid w:val="000E4119"/>
    <w:rsid w:val="000E7ED0"/>
    <w:rsid w:val="000F5986"/>
    <w:rsid w:val="000F75BD"/>
    <w:rsid w:val="001027CE"/>
    <w:rsid w:val="00104074"/>
    <w:rsid w:val="00104494"/>
    <w:rsid w:val="00104CF9"/>
    <w:rsid w:val="0010647A"/>
    <w:rsid w:val="001078F2"/>
    <w:rsid w:val="00126CDC"/>
    <w:rsid w:val="0012718D"/>
    <w:rsid w:val="00131389"/>
    <w:rsid w:val="00134194"/>
    <w:rsid w:val="0014302D"/>
    <w:rsid w:val="00143030"/>
    <w:rsid w:val="001453EC"/>
    <w:rsid w:val="00146F3B"/>
    <w:rsid w:val="00151142"/>
    <w:rsid w:val="00156451"/>
    <w:rsid w:val="00165D06"/>
    <w:rsid w:val="00166D06"/>
    <w:rsid w:val="001768A8"/>
    <w:rsid w:val="00176CC4"/>
    <w:rsid w:val="00180F2B"/>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790E"/>
    <w:rsid w:val="001D1315"/>
    <w:rsid w:val="001E29DD"/>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34C7"/>
    <w:rsid w:val="00215A45"/>
    <w:rsid w:val="002175F6"/>
    <w:rsid w:val="00217A86"/>
    <w:rsid w:val="00221F1B"/>
    <w:rsid w:val="00223C1A"/>
    <w:rsid w:val="00223FCF"/>
    <w:rsid w:val="00230CC5"/>
    <w:rsid w:val="00232B6D"/>
    <w:rsid w:val="002338E0"/>
    <w:rsid w:val="00240A8E"/>
    <w:rsid w:val="002439E2"/>
    <w:rsid w:val="00245965"/>
    <w:rsid w:val="002500F9"/>
    <w:rsid w:val="0025017E"/>
    <w:rsid w:val="00253E0D"/>
    <w:rsid w:val="00256780"/>
    <w:rsid w:val="00260209"/>
    <w:rsid w:val="00261B73"/>
    <w:rsid w:val="002651F6"/>
    <w:rsid w:val="00265B67"/>
    <w:rsid w:val="002701A3"/>
    <w:rsid w:val="00286814"/>
    <w:rsid w:val="0029437E"/>
    <w:rsid w:val="00295354"/>
    <w:rsid w:val="002A12EF"/>
    <w:rsid w:val="002A2006"/>
    <w:rsid w:val="002A6227"/>
    <w:rsid w:val="002A745D"/>
    <w:rsid w:val="002B2220"/>
    <w:rsid w:val="002B400E"/>
    <w:rsid w:val="002B4130"/>
    <w:rsid w:val="002B610D"/>
    <w:rsid w:val="002B72C1"/>
    <w:rsid w:val="002C06F7"/>
    <w:rsid w:val="002C12B1"/>
    <w:rsid w:val="002C5787"/>
    <w:rsid w:val="002C7305"/>
    <w:rsid w:val="002D059F"/>
    <w:rsid w:val="002D21DB"/>
    <w:rsid w:val="002D2C29"/>
    <w:rsid w:val="002E0E54"/>
    <w:rsid w:val="002E1445"/>
    <w:rsid w:val="002E39B2"/>
    <w:rsid w:val="002E6DCD"/>
    <w:rsid w:val="002F282E"/>
    <w:rsid w:val="002F45BD"/>
    <w:rsid w:val="002F7AE7"/>
    <w:rsid w:val="00306033"/>
    <w:rsid w:val="003079CC"/>
    <w:rsid w:val="003128F1"/>
    <w:rsid w:val="003204D4"/>
    <w:rsid w:val="00322B78"/>
    <w:rsid w:val="0032747E"/>
    <w:rsid w:val="00331A53"/>
    <w:rsid w:val="003351FF"/>
    <w:rsid w:val="00336470"/>
    <w:rsid w:val="00337426"/>
    <w:rsid w:val="00337928"/>
    <w:rsid w:val="003406FB"/>
    <w:rsid w:val="0034378A"/>
    <w:rsid w:val="0034764E"/>
    <w:rsid w:val="00352E8A"/>
    <w:rsid w:val="003620FF"/>
    <w:rsid w:val="0036619A"/>
    <w:rsid w:val="003706C3"/>
    <w:rsid w:val="00382FDB"/>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D723A"/>
    <w:rsid w:val="003E5DC4"/>
    <w:rsid w:val="003E63DB"/>
    <w:rsid w:val="003E7932"/>
    <w:rsid w:val="003F1465"/>
    <w:rsid w:val="003F36CE"/>
    <w:rsid w:val="003F4AF6"/>
    <w:rsid w:val="003F576A"/>
    <w:rsid w:val="003F6721"/>
    <w:rsid w:val="003F6DFB"/>
    <w:rsid w:val="003F7BF7"/>
    <w:rsid w:val="0041029E"/>
    <w:rsid w:val="00415972"/>
    <w:rsid w:val="00415F7B"/>
    <w:rsid w:val="004207BC"/>
    <w:rsid w:val="00423DB6"/>
    <w:rsid w:val="00430814"/>
    <w:rsid w:val="00431E54"/>
    <w:rsid w:val="004347F3"/>
    <w:rsid w:val="00451D94"/>
    <w:rsid w:val="00464A87"/>
    <w:rsid w:val="004703E8"/>
    <w:rsid w:val="00472E40"/>
    <w:rsid w:val="00472EEE"/>
    <w:rsid w:val="00481902"/>
    <w:rsid w:val="00483B8E"/>
    <w:rsid w:val="00483D86"/>
    <w:rsid w:val="004846A7"/>
    <w:rsid w:val="00484A02"/>
    <w:rsid w:val="00485D86"/>
    <w:rsid w:val="00486061"/>
    <w:rsid w:val="00490A66"/>
    <w:rsid w:val="00491F20"/>
    <w:rsid w:val="00497EA0"/>
    <w:rsid w:val="004A3145"/>
    <w:rsid w:val="004A4234"/>
    <w:rsid w:val="004A7B4E"/>
    <w:rsid w:val="004B2CD1"/>
    <w:rsid w:val="004B35E3"/>
    <w:rsid w:val="004B57A2"/>
    <w:rsid w:val="004B5CFE"/>
    <w:rsid w:val="004B6C2E"/>
    <w:rsid w:val="004C2AD5"/>
    <w:rsid w:val="004C4CBC"/>
    <w:rsid w:val="004D00B1"/>
    <w:rsid w:val="004D2119"/>
    <w:rsid w:val="004D48B7"/>
    <w:rsid w:val="004D4CCD"/>
    <w:rsid w:val="004D5D13"/>
    <w:rsid w:val="004E509B"/>
    <w:rsid w:val="004E5A79"/>
    <w:rsid w:val="004E61ED"/>
    <w:rsid w:val="004E6F1D"/>
    <w:rsid w:val="004F04F6"/>
    <w:rsid w:val="004F2EAF"/>
    <w:rsid w:val="005030F9"/>
    <w:rsid w:val="00505A47"/>
    <w:rsid w:val="00515FDB"/>
    <w:rsid w:val="0052177E"/>
    <w:rsid w:val="005220D5"/>
    <w:rsid w:val="005223B2"/>
    <w:rsid w:val="00522486"/>
    <w:rsid w:val="00524933"/>
    <w:rsid w:val="00530CEA"/>
    <w:rsid w:val="0053194B"/>
    <w:rsid w:val="00531FBF"/>
    <w:rsid w:val="00536A43"/>
    <w:rsid w:val="00546625"/>
    <w:rsid w:val="005502EC"/>
    <w:rsid w:val="00551111"/>
    <w:rsid w:val="00565C23"/>
    <w:rsid w:val="0057045B"/>
    <w:rsid w:val="0057066C"/>
    <w:rsid w:val="005756A9"/>
    <w:rsid w:val="0058175B"/>
    <w:rsid w:val="00582AE5"/>
    <w:rsid w:val="00585345"/>
    <w:rsid w:val="00596615"/>
    <w:rsid w:val="005A171C"/>
    <w:rsid w:val="005A1DD7"/>
    <w:rsid w:val="005B2A27"/>
    <w:rsid w:val="005B4294"/>
    <w:rsid w:val="005B75F2"/>
    <w:rsid w:val="005D2B40"/>
    <w:rsid w:val="005D4745"/>
    <w:rsid w:val="005D4C39"/>
    <w:rsid w:val="005D7BDA"/>
    <w:rsid w:val="005E0BB7"/>
    <w:rsid w:val="005E15E2"/>
    <w:rsid w:val="005E1B06"/>
    <w:rsid w:val="005E3E2E"/>
    <w:rsid w:val="005F0527"/>
    <w:rsid w:val="005F1BEF"/>
    <w:rsid w:val="005F2CC6"/>
    <w:rsid w:val="005F74AA"/>
    <w:rsid w:val="00603E77"/>
    <w:rsid w:val="00604725"/>
    <w:rsid w:val="00604F25"/>
    <w:rsid w:val="006100BA"/>
    <w:rsid w:val="00611C37"/>
    <w:rsid w:val="006146AC"/>
    <w:rsid w:val="006163D9"/>
    <w:rsid w:val="00620185"/>
    <w:rsid w:val="00630A22"/>
    <w:rsid w:val="00632A3B"/>
    <w:rsid w:val="006357CC"/>
    <w:rsid w:val="00645226"/>
    <w:rsid w:val="00652D36"/>
    <w:rsid w:val="00665279"/>
    <w:rsid w:val="0066529B"/>
    <w:rsid w:val="006758DC"/>
    <w:rsid w:val="0067735A"/>
    <w:rsid w:val="006843AC"/>
    <w:rsid w:val="00695C95"/>
    <w:rsid w:val="00696632"/>
    <w:rsid w:val="006A3392"/>
    <w:rsid w:val="006B2980"/>
    <w:rsid w:val="006B59FB"/>
    <w:rsid w:val="006B6759"/>
    <w:rsid w:val="006B77A6"/>
    <w:rsid w:val="006C21F1"/>
    <w:rsid w:val="006C50B9"/>
    <w:rsid w:val="006D04F5"/>
    <w:rsid w:val="006D175E"/>
    <w:rsid w:val="006D562A"/>
    <w:rsid w:val="006D66A9"/>
    <w:rsid w:val="006E004F"/>
    <w:rsid w:val="006E0A31"/>
    <w:rsid w:val="006E4286"/>
    <w:rsid w:val="006E4950"/>
    <w:rsid w:val="006E6E89"/>
    <w:rsid w:val="006F34BB"/>
    <w:rsid w:val="006F474D"/>
    <w:rsid w:val="006F504C"/>
    <w:rsid w:val="006F65FA"/>
    <w:rsid w:val="006F72C2"/>
    <w:rsid w:val="00700506"/>
    <w:rsid w:val="00701860"/>
    <w:rsid w:val="00705EA0"/>
    <w:rsid w:val="007214ED"/>
    <w:rsid w:val="00721C7F"/>
    <w:rsid w:val="00722A7C"/>
    <w:rsid w:val="00727486"/>
    <w:rsid w:val="00737EEF"/>
    <w:rsid w:val="00744F62"/>
    <w:rsid w:val="00753C4C"/>
    <w:rsid w:val="007556D9"/>
    <w:rsid w:val="00756D36"/>
    <w:rsid w:val="0076276E"/>
    <w:rsid w:val="007667E5"/>
    <w:rsid w:val="0077529C"/>
    <w:rsid w:val="00775BE1"/>
    <w:rsid w:val="007803A4"/>
    <w:rsid w:val="00780F7B"/>
    <w:rsid w:val="007834E1"/>
    <w:rsid w:val="007856C9"/>
    <w:rsid w:val="007870BB"/>
    <w:rsid w:val="0078742A"/>
    <w:rsid w:val="0078765C"/>
    <w:rsid w:val="00787CBC"/>
    <w:rsid w:val="00787CD9"/>
    <w:rsid w:val="0079393F"/>
    <w:rsid w:val="00797339"/>
    <w:rsid w:val="007A76DB"/>
    <w:rsid w:val="007A7941"/>
    <w:rsid w:val="007B3866"/>
    <w:rsid w:val="007B7232"/>
    <w:rsid w:val="007B7384"/>
    <w:rsid w:val="007C3F20"/>
    <w:rsid w:val="007C6B81"/>
    <w:rsid w:val="007C77BC"/>
    <w:rsid w:val="007C7B3F"/>
    <w:rsid w:val="007D128E"/>
    <w:rsid w:val="007D2018"/>
    <w:rsid w:val="007D4DFD"/>
    <w:rsid w:val="007E0DBB"/>
    <w:rsid w:val="007F25B4"/>
    <w:rsid w:val="007F4DED"/>
    <w:rsid w:val="007F5C48"/>
    <w:rsid w:val="007F6B22"/>
    <w:rsid w:val="007F7659"/>
    <w:rsid w:val="00804F40"/>
    <w:rsid w:val="008079DA"/>
    <w:rsid w:val="00810A4B"/>
    <w:rsid w:val="008137A4"/>
    <w:rsid w:val="00814AB3"/>
    <w:rsid w:val="008153CA"/>
    <w:rsid w:val="00815A30"/>
    <w:rsid w:val="008242B9"/>
    <w:rsid w:val="008256B0"/>
    <w:rsid w:val="008276F2"/>
    <w:rsid w:val="00830D17"/>
    <w:rsid w:val="00833316"/>
    <w:rsid w:val="00833FFA"/>
    <w:rsid w:val="0084022D"/>
    <w:rsid w:val="00842A58"/>
    <w:rsid w:val="00843135"/>
    <w:rsid w:val="00843822"/>
    <w:rsid w:val="0084576E"/>
    <w:rsid w:val="00845BA5"/>
    <w:rsid w:val="00846D8A"/>
    <w:rsid w:val="0084794C"/>
    <w:rsid w:val="00856E26"/>
    <w:rsid w:val="00856F6B"/>
    <w:rsid w:val="00861A95"/>
    <w:rsid w:val="008678EA"/>
    <w:rsid w:val="0087201D"/>
    <w:rsid w:val="008736C4"/>
    <w:rsid w:val="008808E7"/>
    <w:rsid w:val="00882697"/>
    <w:rsid w:val="00883025"/>
    <w:rsid w:val="008849EC"/>
    <w:rsid w:val="00885BDB"/>
    <w:rsid w:val="00886AC2"/>
    <w:rsid w:val="00887683"/>
    <w:rsid w:val="00890260"/>
    <w:rsid w:val="00894C25"/>
    <w:rsid w:val="00894D60"/>
    <w:rsid w:val="008967C9"/>
    <w:rsid w:val="008A0C2B"/>
    <w:rsid w:val="008B1D92"/>
    <w:rsid w:val="008B28D8"/>
    <w:rsid w:val="008C01DE"/>
    <w:rsid w:val="008C2EED"/>
    <w:rsid w:val="008C4C34"/>
    <w:rsid w:val="008C4F0A"/>
    <w:rsid w:val="008C7AD6"/>
    <w:rsid w:val="008E405F"/>
    <w:rsid w:val="008E57B3"/>
    <w:rsid w:val="008F2396"/>
    <w:rsid w:val="008F388D"/>
    <w:rsid w:val="009050E1"/>
    <w:rsid w:val="0090769A"/>
    <w:rsid w:val="00914F4F"/>
    <w:rsid w:val="00915F98"/>
    <w:rsid w:val="00920711"/>
    <w:rsid w:val="00922E76"/>
    <w:rsid w:val="009247B3"/>
    <w:rsid w:val="00926A4A"/>
    <w:rsid w:val="009322F1"/>
    <w:rsid w:val="00932A16"/>
    <w:rsid w:val="00932F23"/>
    <w:rsid w:val="00933FA6"/>
    <w:rsid w:val="00935EC6"/>
    <w:rsid w:val="0093617C"/>
    <w:rsid w:val="00941334"/>
    <w:rsid w:val="00944AEB"/>
    <w:rsid w:val="009500BF"/>
    <w:rsid w:val="00955F8B"/>
    <w:rsid w:val="009638F5"/>
    <w:rsid w:val="009653A2"/>
    <w:rsid w:val="00973F64"/>
    <w:rsid w:val="00974659"/>
    <w:rsid w:val="00976C54"/>
    <w:rsid w:val="0098023E"/>
    <w:rsid w:val="00982D33"/>
    <w:rsid w:val="00984A6D"/>
    <w:rsid w:val="009940B0"/>
    <w:rsid w:val="00995FD6"/>
    <w:rsid w:val="00997559"/>
    <w:rsid w:val="009B0F3B"/>
    <w:rsid w:val="009B6819"/>
    <w:rsid w:val="009C5B58"/>
    <w:rsid w:val="009D160C"/>
    <w:rsid w:val="009D349E"/>
    <w:rsid w:val="009E176D"/>
    <w:rsid w:val="009F7421"/>
    <w:rsid w:val="00A16762"/>
    <w:rsid w:val="00A17845"/>
    <w:rsid w:val="00A17ACE"/>
    <w:rsid w:val="00A2346B"/>
    <w:rsid w:val="00A25528"/>
    <w:rsid w:val="00A31D46"/>
    <w:rsid w:val="00A35C8B"/>
    <w:rsid w:val="00A422E4"/>
    <w:rsid w:val="00A4408A"/>
    <w:rsid w:val="00A44EDD"/>
    <w:rsid w:val="00A45207"/>
    <w:rsid w:val="00A515BA"/>
    <w:rsid w:val="00A5338C"/>
    <w:rsid w:val="00A55176"/>
    <w:rsid w:val="00A61692"/>
    <w:rsid w:val="00A617D0"/>
    <w:rsid w:val="00A63DB9"/>
    <w:rsid w:val="00A6641F"/>
    <w:rsid w:val="00A7052C"/>
    <w:rsid w:val="00A708FD"/>
    <w:rsid w:val="00A72AA8"/>
    <w:rsid w:val="00A7469E"/>
    <w:rsid w:val="00A9777C"/>
    <w:rsid w:val="00AA14D3"/>
    <w:rsid w:val="00AA5C87"/>
    <w:rsid w:val="00AB002B"/>
    <w:rsid w:val="00AC0B79"/>
    <w:rsid w:val="00AC241D"/>
    <w:rsid w:val="00AC2C98"/>
    <w:rsid w:val="00AC5976"/>
    <w:rsid w:val="00AD0B89"/>
    <w:rsid w:val="00AD51F1"/>
    <w:rsid w:val="00AD6751"/>
    <w:rsid w:val="00AE11CE"/>
    <w:rsid w:val="00AE5A37"/>
    <w:rsid w:val="00AE5A44"/>
    <w:rsid w:val="00AE7610"/>
    <w:rsid w:val="00AF0E4B"/>
    <w:rsid w:val="00AF1035"/>
    <w:rsid w:val="00AF48FA"/>
    <w:rsid w:val="00AF7186"/>
    <w:rsid w:val="00B00248"/>
    <w:rsid w:val="00B002BB"/>
    <w:rsid w:val="00B00471"/>
    <w:rsid w:val="00B012A1"/>
    <w:rsid w:val="00B02BC5"/>
    <w:rsid w:val="00B04AD1"/>
    <w:rsid w:val="00B17E72"/>
    <w:rsid w:val="00B24133"/>
    <w:rsid w:val="00B24FAB"/>
    <w:rsid w:val="00B24FBC"/>
    <w:rsid w:val="00B262AF"/>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737B"/>
    <w:rsid w:val="00B60676"/>
    <w:rsid w:val="00B61268"/>
    <w:rsid w:val="00B62214"/>
    <w:rsid w:val="00B63E34"/>
    <w:rsid w:val="00B64EA7"/>
    <w:rsid w:val="00B67484"/>
    <w:rsid w:val="00B70767"/>
    <w:rsid w:val="00B72D41"/>
    <w:rsid w:val="00B74CE7"/>
    <w:rsid w:val="00B74F73"/>
    <w:rsid w:val="00B76D49"/>
    <w:rsid w:val="00B77FC8"/>
    <w:rsid w:val="00B80C9D"/>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327E"/>
    <w:rsid w:val="00C26A81"/>
    <w:rsid w:val="00C270C8"/>
    <w:rsid w:val="00C3479E"/>
    <w:rsid w:val="00C37600"/>
    <w:rsid w:val="00C3790A"/>
    <w:rsid w:val="00C40BB9"/>
    <w:rsid w:val="00C42B99"/>
    <w:rsid w:val="00C45624"/>
    <w:rsid w:val="00C46231"/>
    <w:rsid w:val="00C519BD"/>
    <w:rsid w:val="00C52CB3"/>
    <w:rsid w:val="00C570E2"/>
    <w:rsid w:val="00C57F11"/>
    <w:rsid w:val="00C600B3"/>
    <w:rsid w:val="00C62026"/>
    <w:rsid w:val="00C7385D"/>
    <w:rsid w:val="00C73B64"/>
    <w:rsid w:val="00C819FB"/>
    <w:rsid w:val="00C82BD5"/>
    <w:rsid w:val="00C82CEA"/>
    <w:rsid w:val="00C86336"/>
    <w:rsid w:val="00C96E8A"/>
    <w:rsid w:val="00C97B48"/>
    <w:rsid w:val="00CA00CC"/>
    <w:rsid w:val="00CA084E"/>
    <w:rsid w:val="00CA1F7A"/>
    <w:rsid w:val="00CA3361"/>
    <w:rsid w:val="00CA727E"/>
    <w:rsid w:val="00CA76B3"/>
    <w:rsid w:val="00CB0256"/>
    <w:rsid w:val="00CB23EA"/>
    <w:rsid w:val="00CB3CDD"/>
    <w:rsid w:val="00CB41CB"/>
    <w:rsid w:val="00CB7A56"/>
    <w:rsid w:val="00CC18CE"/>
    <w:rsid w:val="00CC3652"/>
    <w:rsid w:val="00CC3CFD"/>
    <w:rsid w:val="00CC59DF"/>
    <w:rsid w:val="00CD1C69"/>
    <w:rsid w:val="00CD2E3A"/>
    <w:rsid w:val="00CF1FF1"/>
    <w:rsid w:val="00D011AC"/>
    <w:rsid w:val="00D020AF"/>
    <w:rsid w:val="00D039E9"/>
    <w:rsid w:val="00D07491"/>
    <w:rsid w:val="00D13CCC"/>
    <w:rsid w:val="00D1716D"/>
    <w:rsid w:val="00D17D67"/>
    <w:rsid w:val="00D21045"/>
    <w:rsid w:val="00D2226E"/>
    <w:rsid w:val="00D23E6A"/>
    <w:rsid w:val="00D2435D"/>
    <w:rsid w:val="00D40B5B"/>
    <w:rsid w:val="00D414DA"/>
    <w:rsid w:val="00D42F34"/>
    <w:rsid w:val="00D45AE4"/>
    <w:rsid w:val="00D45FF5"/>
    <w:rsid w:val="00D45FF8"/>
    <w:rsid w:val="00D46653"/>
    <w:rsid w:val="00D57B69"/>
    <w:rsid w:val="00D615FE"/>
    <w:rsid w:val="00D636E3"/>
    <w:rsid w:val="00D71005"/>
    <w:rsid w:val="00D7337B"/>
    <w:rsid w:val="00D74D78"/>
    <w:rsid w:val="00D754FD"/>
    <w:rsid w:val="00D803CB"/>
    <w:rsid w:val="00D813A7"/>
    <w:rsid w:val="00D82C46"/>
    <w:rsid w:val="00D8620D"/>
    <w:rsid w:val="00D87773"/>
    <w:rsid w:val="00D9434B"/>
    <w:rsid w:val="00D97AF0"/>
    <w:rsid w:val="00DB5EB0"/>
    <w:rsid w:val="00DC2989"/>
    <w:rsid w:val="00DC3414"/>
    <w:rsid w:val="00DC4C9E"/>
    <w:rsid w:val="00DC71CC"/>
    <w:rsid w:val="00DD0EBB"/>
    <w:rsid w:val="00DD3E36"/>
    <w:rsid w:val="00DD7634"/>
    <w:rsid w:val="00DE6DCF"/>
    <w:rsid w:val="00DE7E38"/>
    <w:rsid w:val="00DF5B00"/>
    <w:rsid w:val="00E014E9"/>
    <w:rsid w:val="00E07420"/>
    <w:rsid w:val="00E075E4"/>
    <w:rsid w:val="00E14FC3"/>
    <w:rsid w:val="00E165C5"/>
    <w:rsid w:val="00E205E0"/>
    <w:rsid w:val="00E220A4"/>
    <w:rsid w:val="00E25271"/>
    <w:rsid w:val="00E26C81"/>
    <w:rsid w:val="00E27E4D"/>
    <w:rsid w:val="00E33989"/>
    <w:rsid w:val="00E354E1"/>
    <w:rsid w:val="00E37653"/>
    <w:rsid w:val="00E4144D"/>
    <w:rsid w:val="00E51BAB"/>
    <w:rsid w:val="00E52941"/>
    <w:rsid w:val="00E53A6C"/>
    <w:rsid w:val="00E565CF"/>
    <w:rsid w:val="00E62CDE"/>
    <w:rsid w:val="00E651AD"/>
    <w:rsid w:val="00E713ED"/>
    <w:rsid w:val="00E72C77"/>
    <w:rsid w:val="00E75BA1"/>
    <w:rsid w:val="00E81FDE"/>
    <w:rsid w:val="00E829FD"/>
    <w:rsid w:val="00E95BA1"/>
    <w:rsid w:val="00E96061"/>
    <w:rsid w:val="00EA64C5"/>
    <w:rsid w:val="00EA6952"/>
    <w:rsid w:val="00EB33C5"/>
    <w:rsid w:val="00EB63F4"/>
    <w:rsid w:val="00EC0697"/>
    <w:rsid w:val="00EC279C"/>
    <w:rsid w:val="00EC5783"/>
    <w:rsid w:val="00EC5DC6"/>
    <w:rsid w:val="00ED172C"/>
    <w:rsid w:val="00ED240D"/>
    <w:rsid w:val="00EE0431"/>
    <w:rsid w:val="00EE0CBC"/>
    <w:rsid w:val="00EE2DFE"/>
    <w:rsid w:val="00EE445A"/>
    <w:rsid w:val="00EE5C66"/>
    <w:rsid w:val="00EE6ABC"/>
    <w:rsid w:val="00EF76A3"/>
    <w:rsid w:val="00EF7F0C"/>
    <w:rsid w:val="00F058CF"/>
    <w:rsid w:val="00F07860"/>
    <w:rsid w:val="00F14F54"/>
    <w:rsid w:val="00F16D24"/>
    <w:rsid w:val="00F17640"/>
    <w:rsid w:val="00F211C7"/>
    <w:rsid w:val="00F24426"/>
    <w:rsid w:val="00F25B96"/>
    <w:rsid w:val="00F31AF0"/>
    <w:rsid w:val="00F31CAD"/>
    <w:rsid w:val="00F356D2"/>
    <w:rsid w:val="00F475D6"/>
    <w:rsid w:val="00F50B60"/>
    <w:rsid w:val="00F55BF9"/>
    <w:rsid w:val="00F56728"/>
    <w:rsid w:val="00F641FD"/>
    <w:rsid w:val="00F71763"/>
    <w:rsid w:val="00F82F5F"/>
    <w:rsid w:val="00F84F28"/>
    <w:rsid w:val="00F8774B"/>
    <w:rsid w:val="00F92844"/>
    <w:rsid w:val="00F93115"/>
    <w:rsid w:val="00F96860"/>
    <w:rsid w:val="00F97487"/>
    <w:rsid w:val="00F97DD8"/>
    <w:rsid w:val="00FA68B7"/>
    <w:rsid w:val="00FB306F"/>
    <w:rsid w:val="00FB4DBD"/>
    <w:rsid w:val="00FB5304"/>
    <w:rsid w:val="00FC0B1B"/>
    <w:rsid w:val="00FC2B3D"/>
    <w:rsid w:val="00FD20E1"/>
    <w:rsid w:val="00FE65AF"/>
    <w:rsid w:val="00FE66F1"/>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Styl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M5lnEA1hYN16m+PAfzpceBN7MWU=</ds:DigestValue>
    </ds:Reference>
  </ds:SignedInfo>
  <ds:SignatureValue>DRJZUbNE/n275LAi/ZOlLLPbOE2rzDrRNgQDjnar1Syi4+7sTo9eY3SGZ4vRqLNdYr1tVi74O65ehGVa82D5tnGGcF5WnvFFIog6iihBI/XmjP8UJiHochsDFZJ+sRmKCjuyFvRQ01bMVv0lDv5ylaDcdwQ6lLz03fQDlJ37ZyUb54pWDSryY2yIHoUdy2RkmmnNVMlxgeXvdz5mrW4bmVcKJGnsN167S+SmgKx4+LnOrHcKaK3ZlmClThzyw4VOJE+r/AajRj/Wj5ZoZFsYdcAeYUjUaXQm0pWKJTJIacVnMENna2sR10WAybLEa176L8ZRPyvGdES//6UWM0YhgQ==</ds:SignatureValue>
  <ds:KeyInfo>
    <ds:KeyValue>
      <ds:RSAKeyValue>
        <ds:Modulus>5BklNn5NgIf8hVoYEPwT+Z/45vaM4UzJQobemzdvqY35hb6feDhv8AQhrmXNes1MxccTOwbb2JX/0JYdcU64dPvjpzDYlrpmlyEpZ7TNGKDmYr2aoWug0UzzPLR4dMzkkB8apF1od8DeZaQe05U24EYhUwdroeYRcYdZsyYuBSdBexSWo2wXkfHypmJEqVVIHVfYfAflFvbwet5nvlhBk2XXMHFG/EbLkNu3FOogr/ewVkDvO4lBObVabr8icd0dZKnq+jnvKOCEKyh9t36PNdUSyo1NY5yTjrxfbkrcmmB0QkE1K71vKr2cYB0gT4cs0jBkuYCk3MN2aBGTPbKa6w==</ds:Modulus>
        <ds:Exponent>AQAB</ds:Exponent>
      </ds:RSAKeyValue>
    </ds:KeyValue>
    <ds:X509Data>
      <ds:X509Certificate>MIIHIDCCBgigAwIBAgIDFnX3MA0GCSqGSIb3DQEBCwUAMF8xCzAJBgNVBAYTAkNaMSwwKgYDVQQKDCPEjGVza8OhIHBvxaF0YSwgcy5wLiBbScSMIDQ3MTE0OTgzXTEiMCAGA1UEAxMZUG9zdFNpZ251bSBRdWFsaWZpZWQgQ0EgMjAeFw0xMzA2MTkxMjIzMTBaFw0xNDA2MTkxMjIzMTBaMIH7MQswCQYDVQQGEwJDWjFHMEUGA1UECgw+QXJtw6FkbsOtIFNlcnZpc27DrSwgcMWZw61zcMSbdmtvdsOhIG9yZ2FuaXphY2UgW0nEjCA2MDQ2MDU4MF0xODA2BgNVBAsML0FybcOhZG7DrSBTZXJ2aXNuw60sIHDFmcOtc3DEm3Zrb3bDoSBvcmdhbml6YWNlMRAwDgYDVQQLEwdQRVIxNDMxMRowGAYDVQQDDBFCYy4gRXZhIE3DoWxrb3bDoTEQMA4GA1UEBRMHUDM5ODQ3MzEpMCcGA1UEDAwgcmVmZXJlbnQgYWt2aXppxI1uw61obyDFmcOtemVuw60wggEiMA0GCSqGSIb3DQEBAQUAA4IBDwAwggEKAoIBAQDkGSU2fk2Ah/yFWhgQ/BP5n/jm9ozhTMlCht6bN2+pjfmFvp94OG/wBCGuZc16zUzFxxM7BtvYlf/Qlh1xTrh0++OnMNiWumaXISlntM0YoOZivZqha6DRTPM8tHh0zOSQHxqkXWh3wN5lpB7TlTbgRiFTB2uh5hFxh1mzJi4FJ0F7FJajbBeR8fKmYkSpVUgdV9h8B+UW9vB63me+WEGTZdcwcUb8RsuQ27cU6iCv97BWQO87iUE5tVpuvyJx3R1kqer6Oe8o4IQrKH23fo811RLKjU1jnJOOvF9uStyaYHRCQTUrvW8qvZxgHSBPhyzSMGS5gKTcw3ZoEZM9sprrAgMBAAGjggNGMIIDQjBFBgNVHREEPjA8gRRldmEubWFsa292YUBhcy1wby5jeqAZBgkrBgEEAdwZAgGgDBMKMTEzMTM3MjYyN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OekApot0ju1KBe0NINHhlnfgvXzANBgkqhkiG9w0BAQsFAAOCAQEAcj6/xQ7Euz1wY3nWI0ed1qWeX4whnrj/lA6bHE5js1oxjA1quPmD+lCZKilX7JBgaKpl+sjQO0q9h3E8QIamDGjM3lzCLQku4y5L/3Ej5spD9yYQYKEIl4SybT/k1s1AWKlJ1SDqk99B+07uCxjov9+6uPc7ejAzl9Mzv1+23VnlAqUytrT9NZs3ZH59c5JXr4fQQuz2LXhMP9wuEuKCyrK8zm4i1GFMCX6UYoE75YVNSEQYVOv3RNphqr/58oMwgQ7ESv43+lwJaYndHcs52nDNfpq0Tw/ICMiiauaiP4jpai/iZs4jRkkuNCKJ/Y5uYXOfP6GRvjHA3LJ9dTvU8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Z1pLUZfhbfqRQ0bdFI84oGKSBgY=</ds:DigestValue>
      </ds:Reference>
      <ds:Reference URI="/word/endnotes.xml?ContentType=application/vnd.openxmlformats-officedocument.wordprocessingml.endnotes+xml">
        <ds:DigestMethod Algorithm="http://www.w3.org/2000/09/xmldsig#sha1"/>
        <ds:DigestValue>ubiQ2bGkZoIMSfT5Lkmcy00bByg=</ds:DigestValue>
      </ds:Reference>
      <ds:Reference URI="/word/footer2.xml?ContentType=application/vnd.openxmlformats-officedocument.wordprocessingml.footer+xml">
        <ds:DigestMethod Algorithm="http://www.w3.org/2000/09/xmldsig#sha1"/>
        <ds:DigestValue>/8DRYgJG4c3phjATvse93/9O2dU=</ds:DigestValue>
      </ds:Reference>
      <ds:Reference URI="/word/styles.xml?ContentType=application/vnd.openxmlformats-officedocument.wordprocessingml.styles+xml">
        <ds:DigestMethod Algorithm="http://www.w3.org/2000/09/xmldsig#sha1"/>
        <ds:DigestValue>FQABPxwbt4NIDlDsSf0n+ysNetw=</ds:DigestValue>
      </ds:Reference>
      <ds:Reference URI="/word/footnotes.xml?ContentType=application/vnd.openxmlformats-officedocument.wordprocessingml.footnotes+xml">
        <ds:DigestMethod Algorithm="http://www.w3.org/2000/09/xmldsig#sha1"/>
        <ds:DigestValue>PBDbJqkSNOfLPmTcF1HYmEjWXbI=</ds:DigestValue>
      </ds:Reference>
      <ds:Reference URI="/word/footer1.xml?ContentType=application/vnd.openxmlformats-officedocument.wordprocessingml.footer+xml">
        <ds:DigestMethod Algorithm="http://www.w3.org/2000/09/xmldsig#sha1"/>
        <ds:DigestValue>hdCQyeWLTElVVplCexllKuJ9j6U=</ds:DigestValue>
      </ds:Reference>
      <ds:Reference URI="/word/numbering.xml?ContentType=application/vnd.openxmlformats-officedocument.wordprocessingml.numbering+xml">
        <ds:DigestMethod Algorithm="http://www.w3.org/2000/09/xmldsig#sha1"/>
        <ds:DigestValue>DryP3UJ0qRLk7b/nVPik6JAhsxk=</ds:DigestValue>
      </ds:Reference>
      <ds:Reference URI="/word/webSettings.xml?ContentType=application/vnd.openxmlformats-officedocument.wordprocessingml.webSettings+xml">
        <ds:DigestMethod Algorithm="http://www.w3.org/2000/09/xmldsig#sha1"/>
        <ds:DigestValue>wRNvQd4O6OGVHgYk8ChTA+SCjYo=</ds:DigestValue>
      </ds:Reference>
      <ds:Reference URI="/word/header2.xml?ContentType=application/vnd.openxmlformats-officedocument.wordprocessingml.header+xml">
        <ds:DigestMethod Algorithm="http://www.w3.org/2000/09/xmldsig#sha1"/>
        <ds:DigestValue>52iSL3F4r62obygyaDDpxwVPJNU=</ds:DigestValue>
      </ds:Reference>
      <ds:Reference URI="/word/settings.xml?ContentType=application/vnd.openxmlformats-officedocument.wordprocessingml.settings+xml">
        <ds:DigestMethod Algorithm="http://www.w3.org/2000/09/xmldsig#sha1"/>
        <ds:DigestValue>4x71NWrKGHKkSKpofgQ777N49VY=</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0iWHFemMO/vtIL4qfeI3GcZzYsI=</ds:DigestValue>
      </ds:Reference>
      <ds:Reference URI="/word/stylesWithEffects.xml?ContentType=application/vnd.ms-word.stylesWithEffects+xml">
        <ds:DigestMethod Algorithm="http://www.w3.org/2000/09/xmldsig#sha1"/>
        <ds:DigestValue>I1clfjv2uhCmrAS2Wjgq8jg5st4=</ds:DigestValue>
      </ds:Reference>
      <ds:Reference URI="/word/fontTable.xml?ContentType=application/vnd.openxmlformats-officedocument.wordprocessingml.fontTable+xml">
        <ds:DigestMethod Algorithm="http://www.w3.org/2000/09/xmldsig#sha1"/>
        <ds:DigestValue>jN8LMd6L3lYccsf6DOkqK4Pl+n0=</ds:DigestValue>
      </ds:Reference>
      <ds:Reference URI="/docProps/core.xml?ContentType=application/vnd.openxmlformats-package.core-properties+xml">
        <ds:DigestMethod Algorithm="http://www.w3.org/2000/09/xmldsig#sha1"/>
        <ds:DigestValue>O66WSJJXJrhuqqSTIzkAfx63dIE=</ds:DigestValue>
      </ds:Reference>
    </ds:Manifest>
    <ds:SignatureProperties>
      <ds:SignatureProperty Id="idSignatureTime" Target="#idSignature1">
        <SignatureTime xmlns="http://schemas.openxmlformats.org/package/2006/digital-signature">
          <Format>YYYY-MM-DDThh:mm:ss.sTZD</Format>
          <Value>2013-09-06T06:57:52.4Z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E929E-7B2B-42AC-BF14-ED4AA64F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1542</Words>
  <Characters>9104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10625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Eva Málková</cp:lastModifiedBy>
  <cp:revision>62</cp:revision>
  <cp:lastPrinted>2013-08-29T07:37:00Z</cp:lastPrinted>
  <dcterms:created xsi:type="dcterms:W3CDTF">2013-06-10T10:56:00Z</dcterms:created>
  <dcterms:modified xsi:type="dcterms:W3CDTF">2013-09-06T06:15:00Z</dcterms:modified>
</cp:coreProperties>
</file>