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8C7C04">
              <w:rPr>
                <w:sz w:val="24"/>
              </w:rPr>
              <w:t>pověřen řízením organizace</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DD7726" w:rsidP="00DD7726">
            <w:pPr>
              <w:rPr>
                <w:sz w:val="24"/>
              </w:rPr>
            </w:pPr>
            <w:r>
              <w:rPr>
                <w:sz w:val="24"/>
              </w:rPr>
              <w:t>Ing. Zdeněk Beňo</w:t>
            </w:r>
            <w:r w:rsidR="00E869EB" w:rsidRPr="000D0F05">
              <w:rPr>
                <w:sz w:val="24"/>
              </w:rPr>
              <w:t xml:space="preserve">, tel.: </w:t>
            </w:r>
            <w:r>
              <w:rPr>
                <w:sz w:val="24"/>
              </w:rPr>
              <w:t>602 106 090</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C80068" w:rsidRDefault="00AE2642" w:rsidP="00857513">
      <w:pPr>
        <w:pStyle w:val="Odstavecseseznamem"/>
        <w:numPr>
          <w:ilvl w:val="0"/>
          <w:numId w:val="25"/>
        </w:numPr>
        <w:shd w:val="clear" w:color="00FFFF" w:fill="auto"/>
        <w:spacing w:after="120"/>
        <w:jc w:val="center"/>
        <w:rPr>
          <w:rFonts w:ascii="Times New Roman" w:hAnsi="Times New Roman"/>
          <w:b/>
          <w:bCs/>
          <w:sz w:val="24"/>
          <w:u w:val="single"/>
        </w:rPr>
      </w:pPr>
      <w:r w:rsidRPr="00C80068">
        <w:rPr>
          <w:rFonts w:ascii="Times New Roman" w:hAnsi="Times New Roman"/>
          <w:b/>
          <w:bCs/>
          <w:sz w:val="24"/>
          <w:szCs w:val="24"/>
          <w:u w:val="single"/>
        </w:rPr>
        <w:t>PŘEDMĚT</w:t>
      </w:r>
      <w:r w:rsidR="00053D8D" w:rsidRPr="00C80068">
        <w:rPr>
          <w:rFonts w:ascii="Times New Roman" w:hAnsi="Times New Roman"/>
          <w:b/>
          <w:bCs/>
          <w:sz w:val="24"/>
          <w:u w:val="single"/>
        </w:rPr>
        <w:t xml:space="preserve"> </w:t>
      </w:r>
      <w:r w:rsidRPr="00C80068">
        <w:rPr>
          <w:rFonts w:ascii="Times New Roman" w:hAnsi="Times New Roman"/>
          <w:b/>
          <w:bCs/>
          <w:sz w:val="24"/>
          <w:u w:val="single"/>
        </w:rPr>
        <w:t>DÍLA</w:t>
      </w:r>
    </w:p>
    <w:p w:rsidR="00857513" w:rsidRPr="00857513" w:rsidRDefault="00857513" w:rsidP="00857513">
      <w:pPr>
        <w:shd w:val="clear" w:color="00FFFF" w:fill="auto"/>
        <w:spacing w:after="120"/>
        <w:ind w:left="360"/>
        <w:rPr>
          <w:b/>
          <w:bCs/>
          <w:sz w:val="24"/>
          <w:u w:val="single"/>
        </w:rPr>
      </w:pPr>
    </w:p>
    <w:p w:rsidR="00482F7A" w:rsidRDefault="0024417C" w:rsidP="0024417C">
      <w:pPr>
        <w:jc w:val="both"/>
        <w:rPr>
          <w:sz w:val="24"/>
          <w:szCs w:val="24"/>
        </w:rPr>
      </w:pPr>
      <w:r w:rsidRPr="00AC1195">
        <w:rPr>
          <w:sz w:val="24"/>
          <w:szCs w:val="24"/>
        </w:rPr>
        <w:t xml:space="preserve">Předmětem </w:t>
      </w:r>
      <w:r w:rsidR="003E47D3">
        <w:rPr>
          <w:sz w:val="24"/>
          <w:szCs w:val="24"/>
        </w:rPr>
        <w:t>díla</w:t>
      </w:r>
      <w:r w:rsidRPr="00AC1195">
        <w:rPr>
          <w:sz w:val="24"/>
          <w:szCs w:val="24"/>
        </w:rPr>
        <w:t xml:space="preserve"> je </w:t>
      </w:r>
      <w:r w:rsidR="0099589C" w:rsidRPr="00203C99">
        <w:rPr>
          <w:sz w:val="24"/>
          <w:szCs w:val="24"/>
        </w:rPr>
        <w:t xml:space="preserve">realizace </w:t>
      </w:r>
      <w:r w:rsidR="00DD7726">
        <w:rPr>
          <w:sz w:val="24"/>
          <w:szCs w:val="24"/>
        </w:rPr>
        <w:t>nového rozvaděče a elektrorozvodů v budově vodárny Obrovice ve vojenském výcvikovém prostoru Hradiště</w:t>
      </w:r>
      <w:r w:rsidR="0099589C">
        <w:rPr>
          <w:sz w:val="24"/>
          <w:szCs w:val="24"/>
        </w:rPr>
        <w:t>.</w:t>
      </w:r>
    </w:p>
    <w:p w:rsidR="0099589C" w:rsidRDefault="0099589C" w:rsidP="0024417C">
      <w:pPr>
        <w:jc w:val="both"/>
        <w:rPr>
          <w:sz w:val="24"/>
          <w:szCs w:val="24"/>
        </w:rPr>
      </w:pPr>
    </w:p>
    <w:p w:rsidR="00857513" w:rsidRDefault="00857513"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lastRenderedPageBreak/>
        <w:t>Rozsah požadovaných prací:</w:t>
      </w:r>
    </w:p>
    <w:p w:rsidR="00DD7726" w:rsidRPr="003C4F33" w:rsidRDefault="00DD7726" w:rsidP="00DD7726">
      <w:pPr>
        <w:pStyle w:val="Odstavecseseznamem"/>
        <w:numPr>
          <w:ilvl w:val="0"/>
          <w:numId w:val="27"/>
        </w:numPr>
        <w:spacing w:after="0"/>
        <w:contextualSpacing/>
        <w:jc w:val="both"/>
        <w:rPr>
          <w:rFonts w:ascii="Times New Roman" w:hAnsi="Times New Roman"/>
          <w:sz w:val="24"/>
          <w:szCs w:val="24"/>
        </w:rPr>
      </w:pPr>
      <w:r w:rsidRPr="003C4F33">
        <w:rPr>
          <w:rFonts w:ascii="Times New Roman" w:hAnsi="Times New Roman"/>
          <w:noProof/>
          <w:sz w:val="24"/>
          <w:szCs w:val="24"/>
        </w:rPr>
        <w:t>Pro zahájení přípravných a realizačních prací vyřídit povolení vstupů do vojenského prostoru pro pracovníky zhotovitele.</w:t>
      </w:r>
    </w:p>
    <w:p w:rsidR="00DD7726" w:rsidRPr="003C4F33" w:rsidRDefault="00DD7726" w:rsidP="00DD7726">
      <w:pPr>
        <w:pStyle w:val="Odstavecseseznamem"/>
        <w:numPr>
          <w:ilvl w:val="0"/>
          <w:numId w:val="27"/>
        </w:numPr>
        <w:spacing w:after="120" w:line="288" w:lineRule="auto"/>
        <w:contextualSpacing/>
        <w:jc w:val="both"/>
        <w:rPr>
          <w:rFonts w:ascii="Times New Roman" w:hAnsi="Times New Roman"/>
          <w:sz w:val="24"/>
          <w:szCs w:val="24"/>
          <w:u w:val="single"/>
        </w:rPr>
      </w:pPr>
      <w:r w:rsidRPr="003C4F33">
        <w:rPr>
          <w:rFonts w:ascii="Times New Roman" w:hAnsi="Times New Roman"/>
          <w:sz w:val="24"/>
          <w:szCs w:val="24"/>
        </w:rPr>
        <w:t xml:space="preserve">Provést vlastní realizaci díla podle zpracované projektové dokumentace (zpracovatel Ing. Václav Kopic – EPM, elektro projekce a montáže, 09/2014) a dle </w:t>
      </w:r>
      <w:proofErr w:type="spellStart"/>
      <w:r w:rsidRPr="003C4F33">
        <w:rPr>
          <w:rFonts w:ascii="Times New Roman" w:hAnsi="Times New Roman"/>
          <w:sz w:val="24"/>
          <w:szCs w:val="24"/>
        </w:rPr>
        <w:t>naceněného</w:t>
      </w:r>
      <w:proofErr w:type="spellEnd"/>
      <w:r w:rsidRPr="003C4F33">
        <w:rPr>
          <w:rFonts w:ascii="Times New Roman" w:hAnsi="Times New Roman"/>
          <w:sz w:val="24"/>
          <w:szCs w:val="24"/>
        </w:rPr>
        <w:t xml:space="preserve"> soupisu prací a dodávek</w:t>
      </w:r>
      <w:r w:rsidR="00C80068">
        <w:rPr>
          <w:rFonts w:ascii="Times New Roman" w:hAnsi="Times New Roman"/>
          <w:sz w:val="24"/>
          <w:szCs w:val="24"/>
        </w:rPr>
        <w:t xml:space="preserve"> (Příloha č. 1 této smlouvy)</w:t>
      </w:r>
      <w:r w:rsidRPr="003C4F33">
        <w:rPr>
          <w:rFonts w:ascii="Times New Roman" w:hAnsi="Times New Roman"/>
          <w:sz w:val="24"/>
          <w:szCs w:val="24"/>
        </w:rPr>
        <w:t>.</w:t>
      </w:r>
    </w:p>
    <w:p w:rsidR="00DD7726" w:rsidRPr="003C4F33" w:rsidRDefault="00DD7726" w:rsidP="00DD7726">
      <w:pPr>
        <w:numPr>
          <w:ilvl w:val="0"/>
          <w:numId w:val="27"/>
        </w:numPr>
        <w:spacing w:line="288" w:lineRule="auto"/>
        <w:jc w:val="both"/>
        <w:rPr>
          <w:sz w:val="24"/>
          <w:szCs w:val="24"/>
        </w:rPr>
      </w:pPr>
      <w:r w:rsidRPr="003C4F33">
        <w:rPr>
          <w:sz w:val="24"/>
          <w:szCs w:val="24"/>
        </w:rPr>
        <w:t>Realizace bude probíhat za plného provozu vojenského zařízení.</w:t>
      </w:r>
    </w:p>
    <w:p w:rsidR="00DD7726" w:rsidRPr="003C4F33" w:rsidRDefault="00DD7726" w:rsidP="00DD7726">
      <w:pPr>
        <w:pStyle w:val="Odstavecseseznamem"/>
        <w:spacing w:after="120" w:line="288" w:lineRule="auto"/>
        <w:jc w:val="both"/>
        <w:rPr>
          <w:rFonts w:ascii="Times New Roman" w:hAnsi="Times New Roman"/>
          <w:sz w:val="24"/>
          <w:szCs w:val="24"/>
          <w:u w:val="single"/>
        </w:rPr>
      </w:pPr>
    </w:p>
    <w:p w:rsidR="00DD7726" w:rsidRPr="003C4F33" w:rsidRDefault="00DD7726" w:rsidP="00DD7726">
      <w:pPr>
        <w:pStyle w:val="Odstavecseseznamem"/>
        <w:spacing w:after="120" w:line="288" w:lineRule="auto"/>
        <w:jc w:val="both"/>
        <w:rPr>
          <w:rFonts w:ascii="Times New Roman" w:hAnsi="Times New Roman"/>
          <w:sz w:val="24"/>
          <w:szCs w:val="24"/>
          <w:u w:val="single"/>
        </w:rPr>
      </w:pPr>
      <w:r w:rsidRPr="003C4F33">
        <w:rPr>
          <w:rFonts w:ascii="Times New Roman" w:hAnsi="Times New Roman"/>
          <w:sz w:val="24"/>
          <w:szCs w:val="24"/>
          <w:u w:val="single"/>
        </w:rPr>
        <w:t>Součástí realizace je také:</w:t>
      </w:r>
    </w:p>
    <w:p w:rsidR="00DD7726" w:rsidRPr="003C4F33" w:rsidRDefault="00DD7726" w:rsidP="00DD7726">
      <w:pPr>
        <w:pStyle w:val="Odstavecseseznamem"/>
        <w:numPr>
          <w:ilvl w:val="0"/>
          <w:numId w:val="26"/>
        </w:numPr>
        <w:spacing w:after="0" w:line="288" w:lineRule="auto"/>
        <w:ind w:left="1134" w:hanging="357"/>
        <w:contextualSpacing/>
        <w:jc w:val="both"/>
        <w:rPr>
          <w:rFonts w:ascii="Times New Roman" w:hAnsi="Times New Roman"/>
          <w:sz w:val="24"/>
          <w:szCs w:val="24"/>
        </w:rPr>
      </w:pPr>
      <w:r w:rsidRPr="003C4F33">
        <w:rPr>
          <w:rFonts w:ascii="Times New Roman" w:hAnsi="Times New Roman"/>
          <w:sz w:val="24"/>
          <w:szCs w:val="24"/>
        </w:rPr>
        <w:t>V</w:t>
      </w:r>
      <w:r w:rsidR="00C80068">
        <w:rPr>
          <w:rFonts w:ascii="Times New Roman" w:hAnsi="Times New Roman"/>
          <w:sz w:val="24"/>
          <w:szCs w:val="24"/>
        </w:rPr>
        <w:t xml:space="preserve">edení </w:t>
      </w:r>
      <w:r w:rsidRPr="003C4F33">
        <w:rPr>
          <w:rFonts w:ascii="Times New Roman" w:hAnsi="Times New Roman"/>
          <w:sz w:val="24"/>
          <w:szCs w:val="24"/>
        </w:rPr>
        <w:t>stavební</w:t>
      </w:r>
      <w:r w:rsidR="00C80068">
        <w:rPr>
          <w:rFonts w:ascii="Times New Roman" w:hAnsi="Times New Roman"/>
          <w:sz w:val="24"/>
          <w:szCs w:val="24"/>
        </w:rPr>
        <w:t>ho</w:t>
      </w:r>
      <w:r w:rsidRPr="003C4F33">
        <w:rPr>
          <w:rFonts w:ascii="Times New Roman" w:hAnsi="Times New Roman"/>
          <w:sz w:val="24"/>
          <w:szCs w:val="24"/>
        </w:rPr>
        <w:t xml:space="preserve"> deník</w:t>
      </w:r>
      <w:r w:rsidR="00C80068">
        <w:rPr>
          <w:rFonts w:ascii="Times New Roman" w:hAnsi="Times New Roman"/>
          <w:sz w:val="24"/>
          <w:szCs w:val="24"/>
        </w:rPr>
        <w:t>u</w:t>
      </w:r>
      <w:r w:rsidRPr="003C4F33">
        <w:rPr>
          <w:rFonts w:ascii="Times New Roman" w:hAnsi="Times New Roman"/>
          <w:sz w:val="24"/>
          <w:szCs w:val="24"/>
        </w:rPr>
        <w:t xml:space="preserve"> – podle Vyhlášky č. 499/2006 Sb., v platném znění, příloha č. 9.</w:t>
      </w:r>
    </w:p>
    <w:p w:rsidR="00DD7726" w:rsidRPr="003C4F33" w:rsidRDefault="00DD7726" w:rsidP="00DD7726">
      <w:pPr>
        <w:pStyle w:val="Odstavecseseznamem"/>
        <w:numPr>
          <w:ilvl w:val="0"/>
          <w:numId w:val="26"/>
        </w:numPr>
        <w:spacing w:after="0" w:line="288" w:lineRule="auto"/>
        <w:ind w:left="1134" w:hanging="357"/>
        <w:contextualSpacing/>
        <w:jc w:val="both"/>
        <w:rPr>
          <w:rFonts w:ascii="Times New Roman" w:hAnsi="Times New Roman"/>
          <w:sz w:val="24"/>
          <w:szCs w:val="24"/>
        </w:rPr>
      </w:pPr>
      <w:r w:rsidRPr="003C4F33">
        <w:rPr>
          <w:rFonts w:ascii="Times New Roman" w:hAnsi="Times New Roman"/>
          <w:bCs/>
          <w:sz w:val="24"/>
          <w:szCs w:val="24"/>
        </w:rPr>
        <w:t>Provedení kontrolních dnů 1x za 14 dní za společné účasti zástupce investora a zástupce zhotovitele, příp. projektanta.</w:t>
      </w:r>
    </w:p>
    <w:p w:rsidR="00DD7726" w:rsidRPr="003C4F33" w:rsidRDefault="00A25A9E" w:rsidP="00DD7726">
      <w:pPr>
        <w:numPr>
          <w:ilvl w:val="0"/>
          <w:numId w:val="26"/>
        </w:numPr>
        <w:spacing w:line="288" w:lineRule="auto"/>
        <w:ind w:left="1134" w:hanging="357"/>
        <w:jc w:val="both"/>
        <w:rPr>
          <w:sz w:val="24"/>
          <w:szCs w:val="24"/>
        </w:rPr>
      </w:pPr>
      <w:r>
        <w:rPr>
          <w:sz w:val="24"/>
          <w:szCs w:val="24"/>
        </w:rPr>
        <w:t>Doložení</w:t>
      </w:r>
      <w:r w:rsidR="00DD7726" w:rsidRPr="003C4F33">
        <w:rPr>
          <w:sz w:val="24"/>
          <w:szCs w:val="24"/>
        </w:rPr>
        <w:t xml:space="preserve"> vešker</w:t>
      </w:r>
      <w:r>
        <w:rPr>
          <w:sz w:val="24"/>
          <w:szCs w:val="24"/>
        </w:rPr>
        <w:t>ých</w:t>
      </w:r>
      <w:r w:rsidR="00DD7726" w:rsidRPr="003C4F33">
        <w:rPr>
          <w:sz w:val="24"/>
          <w:szCs w:val="24"/>
        </w:rPr>
        <w:t xml:space="preserve"> výchozí</w:t>
      </w:r>
      <w:r>
        <w:rPr>
          <w:sz w:val="24"/>
          <w:szCs w:val="24"/>
        </w:rPr>
        <w:t>ch</w:t>
      </w:r>
      <w:r w:rsidR="00DD7726" w:rsidRPr="003C4F33">
        <w:rPr>
          <w:sz w:val="24"/>
          <w:szCs w:val="24"/>
        </w:rPr>
        <w:t xml:space="preserve"> reviz</w:t>
      </w:r>
      <w:r>
        <w:rPr>
          <w:sz w:val="24"/>
          <w:szCs w:val="24"/>
        </w:rPr>
        <w:t xml:space="preserve">í, protokolů </w:t>
      </w:r>
      <w:r w:rsidR="00DD7726" w:rsidRPr="003C4F33">
        <w:rPr>
          <w:sz w:val="24"/>
          <w:szCs w:val="24"/>
        </w:rPr>
        <w:t>o příslušných zkouškách, prohlášení o shodě,</w:t>
      </w:r>
      <w:r w:rsidR="00DD7726" w:rsidRPr="003C4F33">
        <w:rPr>
          <w:bCs/>
          <w:sz w:val="24"/>
          <w:szCs w:val="24"/>
        </w:rPr>
        <w:t xml:space="preserve"> atesty výrobků a použitého materiálu</w:t>
      </w:r>
      <w:r w:rsidR="00DD7726" w:rsidRPr="003C4F33">
        <w:rPr>
          <w:sz w:val="24"/>
          <w:szCs w:val="24"/>
        </w:rPr>
        <w:t>.</w:t>
      </w:r>
    </w:p>
    <w:p w:rsidR="00DD7726" w:rsidRPr="003C4F33" w:rsidRDefault="00A25A9E" w:rsidP="00DD7726">
      <w:pPr>
        <w:numPr>
          <w:ilvl w:val="0"/>
          <w:numId w:val="26"/>
        </w:numPr>
        <w:spacing w:line="288" w:lineRule="auto"/>
        <w:ind w:left="1134" w:hanging="357"/>
        <w:jc w:val="both"/>
        <w:rPr>
          <w:sz w:val="24"/>
          <w:szCs w:val="24"/>
        </w:rPr>
      </w:pPr>
      <w:r>
        <w:rPr>
          <w:sz w:val="24"/>
          <w:szCs w:val="24"/>
        </w:rPr>
        <w:t>Předání návodů</w:t>
      </w:r>
      <w:r w:rsidR="00DD7726" w:rsidRPr="003C4F33">
        <w:rPr>
          <w:sz w:val="24"/>
          <w:szCs w:val="24"/>
        </w:rPr>
        <w:t xml:space="preserve"> na obsluhu jednotlivých zařízení, záruční listy, provést zaškolení obsluhy.</w:t>
      </w:r>
    </w:p>
    <w:p w:rsidR="00DD7726" w:rsidRPr="003C4F33" w:rsidRDefault="00DD7726" w:rsidP="00DD7726">
      <w:pPr>
        <w:numPr>
          <w:ilvl w:val="0"/>
          <w:numId w:val="26"/>
        </w:numPr>
        <w:spacing w:line="288" w:lineRule="auto"/>
        <w:ind w:left="1134"/>
        <w:jc w:val="both"/>
        <w:rPr>
          <w:sz w:val="24"/>
          <w:szCs w:val="24"/>
        </w:rPr>
      </w:pPr>
      <w:r w:rsidRPr="003C4F33">
        <w:rPr>
          <w:sz w:val="24"/>
          <w:szCs w:val="24"/>
        </w:rPr>
        <w:t>Zpraco</w:t>
      </w:r>
      <w:r w:rsidR="00A25A9E">
        <w:rPr>
          <w:sz w:val="24"/>
          <w:szCs w:val="24"/>
        </w:rPr>
        <w:t>vání projektové</w:t>
      </w:r>
      <w:r w:rsidRPr="003C4F33">
        <w:rPr>
          <w:sz w:val="24"/>
          <w:szCs w:val="24"/>
        </w:rPr>
        <w:t xml:space="preserve"> dokumentac</w:t>
      </w:r>
      <w:r w:rsidR="00A25A9E">
        <w:rPr>
          <w:sz w:val="24"/>
          <w:szCs w:val="24"/>
        </w:rPr>
        <w:t>e</w:t>
      </w:r>
      <w:r w:rsidRPr="003C4F33">
        <w:rPr>
          <w:sz w:val="24"/>
          <w:szCs w:val="24"/>
        </w:rPr>
        <w:t xml:space="preserve"> skutečného provedení 3x v listinné podobě a 1x v elektronické podobě ve formátu *.</w:t>
      </w:r>
      <w:proofErr w:type="spellStart"/>
      <w:r w:rsidRPr="003C4F33">
        <w:rPr>
          <w:sz w:val="24"/>
          <w:szCs w:val="24"/>
        </w:rPr>
        <w:t>pdf</w:t>
      </w:r>
      <w:proofErr w:type="spellEnd"/>
      <w:r w:rsidRPr="003C4F33">
        <w:rPr>
          <w:sz w:val="24"/>
          <w:szCs w:val="24"/>
        </w:rPr>
        <w:t xml:space="preserve"> a *.</w:t>
      </w:r>
      <w:proofErr w:type="spellStart"/>
      <w:r w:rsidRPr="003C4F33">
        <w:rPr>
          <w:sz w:val="24"/>
          <w:szCs w:val="24"/>
        </w:rPr>
        <w:t>dwg</w:t>
      </w:r>
      <w:proofErr w:type="spellEnd"/>
      <w:r w:rsidRPr="003C4F33">
        <w:rPr>
          <w:sz w:val="24"/>
          <w:szCs w:val="24"/>
        </w:rPr>
        <w:t xml:space="preserve"> na nosiči CD – dle Vyhlášky č. 499/2006 Sb., příloha č. 7. </w:t>
      </w:r>
    </w:p>
    <w:p w:rsidR="00DD7726" w:rsidRPr="003C4F33" w:rsidRDefault="00DD7726" w:rsidP="00DD7726">
      <w:pPr>
        <w:numPr>
          <w:ilvl w:val="0"/>
          <w:numId w:val="26"/>
        </w:numPr>
        <w:spacing w:line="288" w:lineRule="auto"/>
        <w:ind w:left="1134" w:hanging="357"/>
        <w:jc w:val="both"/>
        <w:rPr>
          <w:sz w:val="24"/>
          <w:szCs w:val="24"/>
        </w:rPr>
      </w:pPr>
      <w:r w:rsidRPr="003C4F33">
        <w:rPr>
          <w:sz w:val="24"/>
          <w:szCs w:val="24"/>
        </w:rPr>
        <w:t>Součástí plnění veřejné zakázky je průběžný a závěrečný úklid, odvoz a ekologická likvidace demontovaného materiálu a veškerého vzniklého odpadu včetně uložení na skládku, doklad o likvidaci odpadu.</w:t>
      </w:r>
    </w:p>
    <w:p w:rsidR="00DD7726" w:rsidRPr="003C4F33" w:rsidRDefault="00DD7726" w:rsidP="00DD7726">
      <w:pPr>
        <w:numPr>
          <w:ilvl w:val="0"/>
          <w:numId w:val="26"/>
        </w:numPr>
        <w:spacing w:line="288" w:lineRule="auto"/>
        <w:ind w:left="1134" w:hanging="357"/>
        <w:jc w:val="both"/>
        <w:rPr>
          <w:sz w:val="24"/>
          <w:szCs w:val="24"/>
        </w:rPr>
      </w:pPr>
      <w:r w:rsidRPr="003C4F33">
        <w:rPr>
          <w:sz w:val="24"/>
          <w:szCs w:val="24"/>
        </w:rPr>
        <w:t xml:space="preserve">Veškeré požadované práce </w:t>
      </w:r>
      <w:r w:rsidR="00A25A9E">
        <w:rPr>
          <w:sz w:val="24"/>
          <w:szCs w:val="24"/>
        </w:rPr>
        <w:t>budou realizovány</w:t>
      </w:r>
      <w:r w:rsidRPr="003C4F33">
        <w:rPr>
          <w:sz w:val="24"/>
          <w:szCs w:val="24"/>
        </w:rPr>
        <w:t xml:space="preserve"> za dodržení platných bezpečnostních a hygienických norem.</w:t>
      </w:r>
    </w:p>
    <w:p w:rsidR="00DD7726" w:rsidRPr="003C4F33" w:rsidRDefault="00A25A9E" w:rsidP="00DD7726">
      <w:pPr>
        <w:numPr>
          <w:ilvl w:val="0"/>
          <w:numId w:val="26"/>
        </w:numPr>
        <w:spacing w:line="288" w:lineRule="auto"/>
        <w:ind w:left="1134" w:hanging="357"/>
        <w:jc w:val="both"/>
        <w:rPr>
          <w:sz w:val="24"/>
          <w:szCs w:val="24"/>
        </w:rPr>
      </w:pPr>
      <w:r>
        <w:rPr>
          <w:sz w:val="24"/>
          <w:szCs w:val="24"/>
        </w:rPr>
        <w:t>Dodržení</w:t>
      </w:r>
      <w:r w:rsidR="00DD7726" w:rsidRPr="003C4F33">
        <w:rPr>
          <w:sz w:val="24"/>
          <w:szCs w:val="24"/>
        </w:rPr>
        <w:t xml:space="preserve"> bezpečnostní</w:t>
      </w:r>
      <w:r>
        <w:rPr>
          <w:sz w:val="24"/>
          <w:szCs w:val="24"/>
        </w:rPr>
        <w:t>ho</w:t>
      </w:r>
      <w:r w:rsidR="00DD7726" w:rsidRPr="003C4F33">
        <w:rPr>
          <w:sz w:val="24"/>
          <w:szCs w:val="24"/>
        </w:rPr>
        <w:t xml:space="preserve"> značení dle příslušných norem.</w:t>
      </w:r>
    </w:p>
    <w:p w:rsidR="00DD7726" w:rsidRPr="003C4F33" w:rsidRDefault="00A25A9E" w:rsidP="00DD7726">
      <w:pPr>
        <w:numPr>
          <w:ilvl w:val="0"/>
          <w:numId w:val="26"/>
        </w:numPr>
        <w:spacing w:line="288" w:lineRule="auto"/>
        <w:ind w:left="1134" w:hanging="357"/>
        <w:jc w:val="both"/>
        <w:rPr>
          <w:sz w:val="24"/>
          <w:szCs w:val="24"/>
        </w:rPr>
      </w:pPr>
      <w:r>
        <w:rPr>
          <w:sz w:val="24"/>
          <w:szCs w:val="24"/>
        </w:rPr>
        <w:t>Zajištění provizorní dodávky</w:t>
      </w:r>
      <w:r w:rsidR="00DD7726" w:rsidRPr="003C4F33">
        <w:rPr>
          <w:sz w:val="24"/>
          <w:szCs w:val="24"/>
        </w:rPr>
        <w:t xml:space="preserve"> el. </w:t>
      </w:r>
      <w:proofErr w:type="gramStart"/>
      <w:r w:rsidR="00DD7726" w:rsidRPr="003C4F33">
        <w:rPr>
          <w:sz w:val="24"/>
          <w:szCs w:val="24"/>
        </w:rPr>
        <w:t>energie</w:t>
      </w:r>
      <w:proofErr w:type="gramEnd"/>
      <w:r w:rsidR="00DD7726" w:rsidRPr="003C4F33">
        <w:rPr>
          <w:sz w:val="24"/>
          <w:szCs w:val="24"/>
        </w:rPr>
        <w:t xml:space="preserve"> pro technologii vodárny</w:t>
      </w:r>
      <w:r w:rsidR="00C624DD">
        <w:rPr>
          <w:sz w:val="24"/>
          <w:szCs w:val="24"/>
        </w:rPr>
        <w:t xml:space="preserve"> po dobu realizace zakázky</w:t>
      </w:r>
      <w:r w:rsidR="00DD7726" w:rsidRPr="003C4F33">
        <w:rPr>
          <w:sz w:val="24"/>
          <w:szCs w:val="24"/>
        </w:rPr>
        <w:t xml:space="preserve"> (nutnost výdeje pitné vody pro cvičící vojska).</w:t>
      </w:r>
    </w:p>
    <w:p w:rsidR="00DD7726" w:rsidRDefault="00DD7726" w:rsidP="00DD7726">
      <w:pPr>
        <w:numPr>
          <w:ilvl w:val="0"/>
          <w:numId w:val="26"/>
        </w:numPr>
        <w:spacing w:line="288" w:lineRule="auto"/>
        <w:ind w:left="1134" w:hanging="357"/>
        <w:jc w:val="both"/>
        <w:rPr>
          <w:sz w:val="24"/>
          <w:szCs w:val="24"/>
        </w:rPr>
      </w:pPr>
      <w:r w:rsidRPr="003C4F33">
        <w:rPr>
          <w:sz w:val="24"/>
          <w:szCs w:val="24"/>
        </w:rPr>
        <w:t>Instalace přímotopných panelů není součástí zakázky.</w:t>
      </w:r>
    </w:p>
    <w:p w:rsidR="00DD7726" w:rsidRDefault="00DD7726" w:rsidP="00DD7726">
      <w:pPr>
        <w:spacing w:line="288" w:lineRule="auto"/>
        <w:ind w:left="1134"/>
        <w:jc w:val="both"/>
        <w:rPr>
          <w:sz w:val="24"/>
          <w:szCs w:val="24"/>
        </w:rPr>
      </w:pPr>
    </w:p>
    <w:p w:rsidR="00DD7726" w:rsidRPr="005542EB" w:rsidRDefault="00A25A9E" w:rsidP="00DD7726">
      <w:pPr>
        <w:pStyle w:val="Odstavecseseznamem"/>
        <w:ind w:left="567"/>
        <w:jc w:val="both"/>
        <w:rPr>
          <w:rFonts w:ascii="Times New Roman" w:hAnsi="Times New Roman"/>
          <w:sz w:val="24"/>
          <w:szCs w:val="24"/>
        </w:rPr>
      </w:pPr>
      <w:r>
        <w:rPr>
          <w:rFonts w:ascii="Times New Roman" w:hAnsi="Times New Roman"/>
          <w:sz w:val="24"/>
          <w:szCs w:val="24"/>
        </w:rPr>
        <w:t>Objednatel</w:t>
      </w:r>
      <w:r w:rsidR="00DD7726" w:rsidRPr="005542EB">
        <w:rPr>
          <w:rFonts w:ascii="Times New Roman" w:hAnsi="Times New Roman"/>
          <w:sz w:val="24"/>
          <w:szCs w:val="24"/>
        </w:rPr>
        <w:t xml:space="preserve"> nepřipouští variantní řešení.</w:t>
      </w:r>
    </w:p>
    <w:p w:rsidR="0024417C" w:rsidRPr="00095FDB" w:rsidRDefault="0024417C" w:rsidP="00566F27">
      <w:pPr>
        <w:spacing w:line="288" w:lineRule="auto"/>
        <w:ind w:left="714"/>
        <w:jc w:val="both"/>
        <w:rPr>
          <w:sz w:val="24"/>
          <w:szCs w:val="24"/>
        </w:rPr>
      </w:pP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095F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Pr="00095FDB">
        <w:rPr>
          <w:b/>
          <w:bCs/>
          <w:sz w:val="24"/>
          <w:szCs w:val="24"/>
        </w:rPr>
        <w:t xml:space="preserve">ihned po podpisu </w:t>
      </w:r>
      <w:proofErr w:type="spellStart"/>
      <w:r w:rsidRPr="00095FDB">
        <w:rPr>
          <w:b/>
          <w:bCs/>
          <w:sz w:val="24"/>
          <w:szCs w:val="24"/>
        </w:rPr>
        <w:t>SoD</w:t>
      </w:r>
      <w:proofErr w:type="spellEnd"/>
    </w:p>
    <w:p w:rsidR="009A3F58" w:rsidRDefault="009A3F58" w:rsidP="00566F27">
      <w:pPr>
        <w:spacing w:after="240"/>
        <w:rPr>
          <w:b/>
          <w:bCs/>
          <w:color w:val="000000"/>
          <w:sz w:val="24"/>
          <w:szCs w:val="24"/>
        </w:rPr>
      </w:pPr>
      <w:r>
        <w:rPr>
          <w:bCs/>
          <w:color w:val="000000"/>
          <w:sz w:val="24"/>
          <w:szCs w:val="24"/>
        </w:rPr>
        <w:t>Termín ukončení plnění:</w:t>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proofErr w:type="gramStart"/>
      <w:r w:rsidR="005542EB" w:rsidRPr="005542EB">
        <w:rPr>
          <w:b/>
          <w:bCs/>
          <w:color w:val="000000"/>
          <w:sz w:val="24"/>
          <w:szCs w:val="24"/>
        </w:rPr>
        <w:t>30.7.2015</w:t>
      </w:r>
      <w:proofErr w:type="gramEnd"/>
      <w:r>
        <w:rPr>
          <w:b/>
          <w:bCs/>
          <w:color w:val="000000"/>
          <w:sz w:val="24"/>
          <w:szCs w:val="24"/>
        </w:rPr>
        <w:t xml:space="preserve"> </w:t>
      </w:r>
      <w:r>
        <w:rPr>
          <w:b/>
          <w:bCs/>
          <w:color w:val="000000"/>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p>
    <w:p w:rsidR="00406998" w:rsidRDefault="00CA68B9" w:rsidP="00406998">
      <w:pPr>
        <w:rPr>
          <w:bCs/>
          <w:color w:val="000000"/>
          <w:sz w:val="24"/>
          <w:szCs w:val="24"/>
        </w:rPr>
      </w:pPr>
      <w:r>
        <w:rPr>
          <w:bCs/>
          <w:color w:val="000000"/>
          <w:sz w:val="24"/>
          <w:szCs w:val="24"/>
        </w:rPr>
        <w:lastRenderedPageBreak/>
        <w:t>M</w:t>
      </w:r>
      <w:r w:rsidR="00406998" w:rsidRPr="004C684F">
        <w:rPr>
          <w:bCs/>
          <w:color w:val="000000"/>
          <w:sz w:val="24"/>
          <w:szCs w:val="24"/>
        </w:rPr>
        <w:t xml:space="preserve">ísto plnění </w:t>
      </w:r>
      <w:r w:rsidR="00BF2F1E">
        <w:rPr>
          <w:bCs/>
          <w:color w:val="000000"/>
          <w:sz w:val="24"/>
          <w:szCs w:val="24"/>
        </w:rPr>
        <w:t xml:space="preserve">díla: </w:t>
      </w:r>
      <w:r w:rsidR="005542EB">
        <w:rPr>
          <w:bCs/>
          <w:color w:val="000000"/>
          <w:sz w:val="24"/>
          <w:szCs w:val="24"/>
        </w:rPr>
        <w:t>VVP Hradiště – lokalita Obrovice</w:t>
      </w:r>
    </w:p>
    <w:p w:rsidR="00654A49" w:rsidRPr="004C684F" w:rsidRDefault="00654A49" w:rsidP="00406998">
      <w:pPr>
        <w:rPr>
          <w:bCs/>
          <w:color w:val="000000"/>
          <w:sz w:val="24"/>
          <w:szCs w:val="24"/>
        </w:rPr>
      </w:pPr>
    </w:p>
    <w:p w:rsidR="00EA3BE5" w:rsidRDefault="00EA3BE5" w:rsidP="00EA3BE5"/>
    <w:p w:rsidR="00AE2642" w:rsidRDefault="00AE2642" w:rsidP="00A25A9E">
      <w:pPr>
        <w:pStyle w:val="Nadpis4"/>
        <w:keepNext w:val="0"/>
        <w:numPr>
          <w:ilvl w:val="0"/>
          <w:numId w:val="25"/>
        </w:numPr>
        <w:spacing w:beforeLines="20" w:before="48" w:after="120"/>
        <w:rPr>
          <w:rFonts w:ascii="Times New Roman" w:hAnsi="Times New Roman"/>
          <w:color w:val="auto"/>
        </w:rPr>
      </w:pPr>
      <w:r w:rsidRPr="00095FDB">
        <w:rPr>
          <w:rFonts w:ascii="Times New Roman" w:hAnsi="Times New Roman"/>
          <w:color w:val="auto"/>
          <w:szCs w:val="24"/>
        </w:rPr>
        <w:t>CENA</w:t>
      </w:r>
      <w:r w:rsidRPr="00095FDB">
        <w:rPr>
          <w:rFonts w:ascii="Times New Roman" w:hAnsi="Times New Roman"/>
          <w:color w:val="auto"/>
        </w:rPr>
        <w:t xml:space="preserve"> DÍLA</w:t>
      </w:r>
    </w:p>
    <w:p w:rsidR="00A25A9E" w:rsidRPr="00A25A9E" w:rsidRDefault="00A25A9E" w:rsidP="00A25A9E">
      <w:pPr>
        <w:pStyle w:val="Odstavecseseznamem"/>
        <w:ind w:left="1080"/>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A06F0C" w:rsidRDefault="00A06F0C" w:rsidP="00A06F0C">
      <w:pPr>
        <w:pStyle w:val="Odstavecseseznamem"/>
        <w:numPr>
          <w:ilvl w:val="0"/>
          <w:numId w:val="2"/>
        </w:numPr>
        <w:spacing w:after="120" w:line="288" w:lineRule="auto"/>
        <w:jc w:val="both"/>
        <w:rPr>
          <w:rFonts w:ascii="Times New Roman" w:hAnsi="Times New Roman"/>
          <w:sz w:val="24"/>
          <w:szCs w:val="24"/>
        </w:rPr>
      </w:pPr>
      <w:r w:rsidRPr="00A06F0C">
        <w:rPr>
          <w:rFonts w:ascii="Times New Roman" w:hAnsi="Times New Roman"/>
          <w:sz w:val="24"/>
          <w:szCs w:val="24"/>
        </w:rPr>
        <w:t xml:space="preserve">Fakturace bude </w:t>
      </w:r>
      <w:r w:rsidR="005542EB">
        <w:rPr>
          <w:rFonts w:ascii="Times New Roman" w:hAnsi="Times New Roman"/>
          <w:sz w:val="24"/>
          <w:szCs w:val="24"/>
        </w:rPr>
        <w:t xml:space="preserve">provedena jednou fakturou na základě zápisu o předání/převzetí. </w:t>
      </w:r>
      <w:r w:rsidR="00207300">
        <w:rPr>
          <w:rFonts w:ascii="Times New Roman" w:hAnsi="Times New Roman"/>
          <w:sz w:val="24"/>
          <w:szCs w:val="24"/>
        </w:rPr>
        <w:t>Objednatel</w:t>
      </w:r>
      <w:r w:rsidR="005542EB">
        <w:rPr>
          <w:rFonts w:ascii="Times New Roman" w:hAnsi="Times New Roman"/>
          <w:sz w:val="24"/>
          <w:szCs w:val="24"/>
        </w:rPr>
        <w:t xml:space="preserve"> si vyhrazuje právo pozastavit 20% z celkové ceny díla bez DPH z faktury do odstranění případných vad a nedodělků.</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3C7384" w:rsidRPr="003C7384" w:rsidRDefault="003C7384" w:rsidP="003C7384">
      <w:pPr>
        <w:numPr>
          <w:ilvl w:val="0"/>
          <w:numId w:val="2"/>
        </w:numPr>
        <w:spacing w:line="288" w:lineRule="auto"/>
        <w:jc w:val="both"/>
        <w:rPr>
          <w:sz w:val="24"/>
          <w:szCs w:val="24"/>
        </w:rPr>
      </w:pPr>
      <w:r w:rsidRPr="0059638C">
        <w:rPr>
          <w:sz w:val="24"/>
          <w:szCs w:val="24"/>
        </w:rPr>
        <w:t xml:space="preserve">Faktury </w:t>
      </w:r>
      <w:r>
        <w:rPr>
          <w:sz w:val="24"/>
          <w:szCs w:val="24"/>
        </w:rPr>
        <w:t>budou rozděleny</w:t>
      </w:r>
      <w:r w:rsidRPr="0059638C">
        <w:rPr>
          <w:sz w:val="24"/>
          <w:szCs w:val="24"/>
        </w:rPr>
        <w:t xml:space="preserve"> na jednotlivé stavební soubory a tyto rozdělit na stavební a strojní část.</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2354D1" w:rsidRPr="002354D1" w:rsidRDefault="002354D1" w:rsidP="002354D1">
      <w:pPr>
        <w:numPr>
          <w:ilvl w:val="0"/>
          <w:numId w:val="2"/>
        </w:numPr>
        <w:tabs>
          <w:tab w:val="left" w:pos="0"/>
        </w:tabs>
        <w:spacing w:before="120" w:after="120"/>
        <w:jc w:val="both"/>
        <w:rPr>
          <w:sz w:val="24"/>
        </w:rPr>
      </w:pPr>
      <w:r w:rsidRPr="002354D1">
        <w:rPr>
          <w:sz w:val="24"/>
        </w:rPr>
        <w:t>Za den zaplacení je považován den odepsání částky z účtu objednatele.</w:t>
      </w:r>
    </w:p>
    <w:p w:rsidR="00095FDB" w:rsidRDefault="00095FDB" w:rsidP="00095FDB">
      <w:pPr>
        <w:tabs>
          <w:tab w:val="right" w:pos="4253"/>
        </w:tabs>
        <w:spacing w:after="120" w:line="288" w:lineRule="auto"/>
        <w:ind w:left="851"/>
        <w:jc w:val="both"/>
        <w:rPr>
          <w:sz w:val="24"/>
          <w:szCs w:val="24"/>
        </w:rPr>
      </w:pPr>
    </w:p>
    <w:p w:rsidR="000C638D" w:rsidRPr="00095FDB" w:rsidRDefault="000C638D"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lastRenderedPageBreak/>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CA68B9" w:rsidRPr="00CA68B9" w:rsidRDefault="00CA68B9" w:rsidP="00CA68B9">
      <w:bookmarkStart w:id="0" w:name="_GoBack"/>
      <w:bookmarkEnd w:id="0"/>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proofErr w:type="gramStart"/>
      <w:r w:rsidR="00783D5E" w:rsidRPr="00B31B1F">
        <w:rPr>
          <w:b/>
          <w:sz w:val="24"/>
          <w:highlight w:val="yellow"/>
        </w:rPr>
        <w:t>…..</w:t>
      </w:r>
      <w:r w:rsidR="00783D5E" w:rsidRPr="00B31B1F">
        <w:rPr>
          <w:b/>
          <w:sz w:val="24"/>
        </w:rPr>
        <w:t xml:space="preserve"> měsíců</w:t>
      </w:r>
      <w:proofErr w:type="gramEnd"/>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5542EB" w:rsidRDefault="005542EB" w:rsidP="005542EB"/>
    <w:p w:rsidR="005542EB" w:rsidRPr="005542EB" w:rsidRDefault="005542EB" w:rsidP="005542EB"/>
    <w:p w:rsidR="00B46B1D" w:rsidRDefault="00B46B1D" w:rsidP="00B46B1D"/>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CA68B9" w:rsidRPr="00CA68B9" w:rsidRDefault="00197CB7" w:rsidP="00284E38">
      <w:pPr>
        <w:numPr>
          <w:ilvl w:val="0"/>
          <w:numId w:val="17"/>
        </w:numPr>
        <w:autoSpaceDE w:val="0"/>
        <w:autoSpaceDN w:val="0"/>
        <w:adjustRightInd w:val="0"/>
        <w:spacing w:before="120" w:after="120"/>
        <w:jc w:val="both"/>
        <w:rPr>
          <w:sz w:val="24"/>
          <w:szCs w:val="24"/>
        </w:rPr>
      </w:pPr>
      <w:r w:rsidRPr="00CA68B9">
        <w:rPr>
          <w:sz w:val="24"/>
        </w:rPr>
        <w:t xml:space="preserve">Zhotovitel souhlasí se zveřejněním smlouvy na </w:t>
      </w:r>
      <w:r w:rsidR="00654A49" w:rsidRPr="00CA68B9">
        <w:rPr>
          <w:sz w:val="24"/>
        </w:rPr>
        <w:t xml:space="preserve">e-tržišti </w:t>
      </w:r>
      <w:proofErr w:type="spellStart"/>
      <w:r w:rsidR="00654A49" w:rsidRPr="00CA68B9">
        <w:rPr>
          <w:sz w:val="24"/>
        </w:rPr>
        <w:t>Tendermarket</w:t>
      </w:r>
      <w:proofErr w:type="spellEnd"/>
      <w:r w:rsidR="00654A49" w:rsidRPr="00CA68B9">
        <w:rPr>
          <w:sz w:val="24"/>
        </w:rPr>
        <w:t xml:space="preserve"> (případně na webových stránkách objednatele).</w:t>
      </w:r>
    </w:p>
    <w:p w:rsidR="001A6F2A" w:rsidRPr="00CA68B9" w:rsidRDefault="00CA68B9" w:rsidP="00284E38">
      <w:pPr>
        <w:numPr>
          <w:ilvl w:val="0"/>
          <w:numId w:val="17"/>
        </w:numPr>
        <w:autoSpaceDE w:val="0"/>
        <w:autoSpaceDN w:val="0"/>
        <w:adjustRightInd w:val="0"/>
        <w:spacing w:before="12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Pr>
          <w:b/>
          <w:bCs/>
          <w:sz w:val="24"/>
          <w:szCs w:val="24"/>
        </w:rPr>
        <w:t>1 000 000</w:t>
      </w:r>
      <w:r w:rsidRPr="00CA68B9">
        <w:rPr>
          <w:b/>
          <w:bCs/>
          <w:sz w:val="24"/>
          <w:szCs w:val="24"/>
        </w:rPr>
        <w:t>,- Kč</w:t>
      </w:r>
      <w:r w:rsidRPr="00CA68B9">
        <w:rPr>
          <w:sz w:val="24"/>
          <w:szCs w:val="24"/>
        </w:rPr>
        <w:t>. Tato smlouva bude platná po celou dobu realizace předmětu díla.</w:t>
      </w: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w:t>
      </w:r>
      <w:r w:rsidRPr="00095FDB">
        <w:rPr>
          <w:sz w:val="24"/>
        </w:rPr>
        <w:lastRenderedPageBreak/>
        <w:t xml:space="preserve">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5542EB">
        <w:rPr>
          <w:sz w:val="24"/>
        </w:rPr>
        <w:t xml:space="preserve">, který je Přílohou č. </w:t>
      </w:r>
      <w:r w:rsidR="000C638D">
        <w:rPr>
          <w:sz w:val="24"/>
        </w:rPr>
        <w:t>2</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w:t>
      </w:r>
      <w:proofErr w:type="gramStart"/>
      <w:r w:rsidR="00150F3F">
        <w:t xml:space="preserve">jsou </w:t>
      </w:r>
      <w:r w:rsidR="00AE3EFB" w:rsidRPr="00095FDB">
        <w:t xml:space="preserve"> zejména</w:t>
      </w:r>
      <w:proofErr w:type="gramEnd"/>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Default="002354D1" w:rsidP="002354D1">
      <w:pPr>
        <w:rPr>
          <w:sz w:val="24"/>
          <w:szCs w:val="24"/>
        </w:rPr>
      </w:pPr>
    </w:p>
    <w:p w:rsidR="00CC116E" w:rsidRPr="00095FDB" w:rsidRDefault="00CC116E" w:rsidP="00CC116E">
      <w:pPr>
        <w:ind w:left="1440" w:hanging="1440"/>
        <w:rPr>
          <w:sz w:val="24"/>
          <w:szCs w:val="24"/>
        </w:rPr>
      </w:pPr>
      <w:r>
        <w:rPr>
          <w:sz w:val="24"/>
          <w:szCs w:val="24"/>
        </w:rPr>
        <w:t>Příloha č. 1</w:t>
      </w:r>
      <w:r>
        <w:rPr>
          <w:sz w:val="24"/>
          <w:szCs w:val="24"/>
        </w:rPr>
        <w:t>:</w:t>
      </w:r>
      <w:r>
        <w:rPr>
          <w:sz w:val="24"/>
          <w:szCs w:val="24"/>
        </w:rPr>
        <w:tab/>
      </w:r>
      <w:r w:rsidRPr="002354D1">
        <w:rPr>
          <w:sz w:val="24"/>
        </w:rPr>
        <w:t>Sankce za nedodržování BOZP, požární ochrany a ochrany životního prostředí</w:t>
      </w:r>
      <w:r>
        <w:rPr>
          <w:sz w:val="24"/>
        </w:rPr>
        <w:t xml:space="preserve"> (1 list)</w:t>
      </w:r>
    </w:p>
    <w:p w:rsidR="002354D1" w:rsidRDefault="002354D1" w:rsidP="00F76CCA">
      <w:pPr>
        <w:rPr>
          <w:sz w:val="24"/>
          <w:szCs w:val="24"/>
          <w:shd w:val="clear" w:color="auto" w:fill="D99594" w:themeFill="accent2" w:themeFillTint="99"/>
        </w:rPr>
      </w:pPr>
      <w:r>
        <w:rPr>
          <w:sz w:val="24"/>
          <w:szCs w:val="24"/>
        </w:rPr>
        <w:t xml:space="preserve">Příloha č. </w:t>
      </w:r>
      <w:r w:rsidR="00CC116E">
        <w:rPr>
          <w:sz w:val="24"/>
          <w:szCs w:val="24"/>
        </w:rPr>
        <w:t>2</w:t>
      </w:r>
      <w:r>
        <w:rPr>
          <w:sz w:val="24"/>
          <w:szCs w:val="24"/>
        </w:rPr>
        <w:t>:</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607A4E">
        <w:rPr>
          <w:rFonts w:ascii="Times New Roman" w:hAnsi="Times New Roman"/>
          <w:sz w:val="24"/>
        </w:rPr>
        <w:t>Ing. Martin Lehký</w:t>
      </w:r>
      <w:r>
        <w:rPr>
          <w:rFonts w:ascii="Times New Roman" w:hAnsi="Times New Roman"/>
          <w:sz w:val="24"/>
        </w:rPr>
        <w:t xml:space="preserve">                                                                          </w:t>
      </w:r>
      <w:r w:rsidR="00806F68" w:rsidRPr="00560BF2">
        <w:rPr>
          <w:rFonts w:ascii="Times New Roman" w:hAnsi="Times New Roman"/>
          <w:sz w:val="24"/>
        </w:rPr>
        <w:tab/>
      </w:r>
      <w:r>
        <w:rPr>
          <w:rFonts w:ascii="Times New Roman" w:hAnsi="Times New Roman"/>
          <w:sz w:val="24"/>
        </w:rPr>
        <w:t>zhotovitel</w:t>
      </w:r>
    </w:p>
    <w:p w:rsidR="00D0464B" w:rsidRDefault="00607A4E" w:rsidP="00595E50">
      <w:pPr>
        <w:autoSpaceDE w:val="0"/>
        <w:autoSpaceDN w:val="0"/>
        <w:adjustRightInd w:val="0"/>
        <w:rPr>
          <w:bCs/>
          <w:sz w:val="24"/>
        </w:rPr>
      </w:pPr>
      <w:r>
        <w:rPr>
          <w:bCs/>
          <w:sz w:val="24"/>
        </w:rPr>
        <w:t>pověřen řízením organizace</w:t>
      </w: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607A4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xml:space="preserve">, auditů, prověrek </w:t>
            </w:r>
            <w:proofErr w:type="gramStart"/>
            <w:r w:rsidRPr="0036336D">
              <w:rPr>
                <w:rFonts w:ascii="Arial" w:hAnsi="Arial" w:cs="Arial"/>
                <w:sz w:val="18"/>
                <w:szCs w:val="20"/>
              </w:rPr>
              <w:t>BOZ  a kontrol</w:t>
            </w:r>
            <w:proofErr w:type="gramEnd"/>
            <w:r w:rsidRPr="0036336D">
              <w:rPr>
                <w:rFonts w:ascii="Arial" w:hAnsi="Arial" w:cs="Arial"/>
                <w:sz w:val="18"/>
                <w:szCs w:val="20"/>
              </w:rPr>
              <w:t xml:space="preserve">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6B" w:rsidRDefault="0082666B">
      <w:r>
        <w:separator/>
      </w:r>
    </w:p>
  </w:endnote>
  <w:endnote w:type="continuationSeparator" w:id="0">
    <w:p w:rsidR="0082666B" w:rsidRDefault="0082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CA68B9">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6B" w:rsidRDefault="0082666B">
      <w:r>
        <w:separator/>
      </w:r>
    </w:p>
  </w:footnote>
  <w:footnote w:type="continuationSeparator" w:id="0">
    <w:p w:rsidR="0082666B" w:rsidRDefault="00826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Příloha č. 3 ZD</w: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7">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3"/>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10"/>
  </w:num>
  <w:num w:numId="13">
    <w:abstractNumId w:val="0"/>
  </w:num>
  <w:num w:numId="14">
    <w:abstractNumId w:val="19"/>
  </w:num>
  <w:num w:numId="15">
    <w:abstractNumId w:val="11"/>
  </w:num>
  <w:num w:numId="16">
    <w:abstractNumId w:val="18"/>
  </w:num>
  <w:num w:numId="17">
    <w:abstractNumId w:val="23"/>
  </w:num>
  <w:num w:numId="18">
    <w:abstractNumId w:val="17"/>
  </w:num>
  <w:num w:numId="19">
    <w:abstractNumId w:val="25"/>
  </w:num>
  <w:num w:numId="20">
    <w:abstractNumId w:val="1"/>
  </w:num>
  <w:num w:numId="21">
    <w:abstractNumId w:val="15"/>
  </w:num>
  <w:num w:numId="22">
    <w:abstractNumId w:val="6"/>
  </w:num>
  <w:num w:numId="23">
    <w:abstractNumId w:val="12"/>
  </w:num>
  <w:num w:numId="24">
    <w:abstractNumId w:val="4"/>
  </w:num>
  <w:num w:numId="25">
    <w:abstractNumId w:val="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3D8D"/>
    <w:rsid w:val="00056278"/>
    <w:rsid w:val="00064B1D"/>
    <w:rsid w:val="0006644B"/>
    <w:rsid w:val="0007119C"/>
    <w:rsid w:val="00082EE7"/>
    <w:rsid w:val="00085ACD"/>
    <w:rsid w:val="00095FDB"/>
    <w:rsid w:val="00097193"/>
    <w:rsid w:val="000A0A64"/>
    <w:rsid w:val="000A171F"/>
    <w:rsid w:val="000A2E21"/>
    <w:rsid w:val="000A3F7C"/>
    <w:rsid w:val="000A5304"/>
    <w:rsid w:val="000B4217"/>
    <w:rsid w:val="000C4430"/>
    <w:rsid w:val="000C638D"/>
    <w:rsid w:val="000D63FC"/>
    <w:rsid w:val="00102CFB"/>
    <w:rsid w:val="0012112F"/>
    <w:rsid w:val="00124E54"/>
    <w:rsid w:val="00126A9A"/>
    <w:rsid w:val="00133CA3"/>
    <w:rsid w:val="00134292"/>
    <w:rsid w:val="00143F3E"/>
    <w:rsid w:val="00150F3F"/>
    <w:rsid w:val="00167E17"/>
    <w:rsid w:val="00172B03"/>
    <w:rsid w:val="00197CB7"/>
    <w:rsid w:val="001A5AF0"/>
    <w:rsid w:val="001A6F2A"/>
    <w:rsid w:val="001B51E2"/>
    <w:rsid w:val="00203EBD"/>
    <w:rsid w:val="00207300"/>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C4F33"/>
    <w:rsid w:val="003C7384"/>
    <w:rsid w:val="003D0288"/>
    <w:rsid w:val="003D09C1"/>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38B"/>
    <w:rsid w:val="00592BD8"/>
    <w:rsid w:val="00595E50"/>
    <w:rsid w:val="005963A8"/>
    <w:rsid w:val="00596B25"/>
    <w:rsid w:val="00597A31"/>
    <w:rsid w:val="005A4411"/>
    <w:rsid w:val="005A5731"/>
    <w:rsid w:val="005A6283"/>
    <w:rsid w:val="005B58C5"/>
    <w:rsid w:val="005E3302"/>
    <w:rsid w:val="005E7139"/>
    <w:rsid w:val="005E7D3D"/>
    <w:rsid w:val="005F7EDB"/>
    <w:rsid w:val="00602BDB"/>
    <w:rsid w:val="00606C15"/>
    <w:rsid w:val="00607A4E"/>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80A54"/>
    <w:rsid w:val="00880B99"/>
    <w:rsid w:val="008A1017"/>
    <w:rsid w:val="008A383B"/>
    <w:rsid w:val="008A3DED"/>
    <w:rsid w:val="008A7577"/>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79F6"/>
    <w:rsid w:val="00A02706"/>
    <w:rsid w:val="00A06F0C"/>
    <w:rsid w:val="00A12DBD"/>
    <w:rsid w:val="00A256C9"/>
    <w:rsid w:val="00A25A9E"/>
    <w:rsid w:val="00A3017A"/>
    <w:rsid w:val="00A333A0"/>
    <w:rsid w:val="00A37116"/>
    <w:rsid w:val="00A37F9B"/>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E2642"/>
    <w:rsid w:val="00AE3EFB"/>
    <w:rsid w:val="00AE745D"/>
    <w:rsid w:val="00B46B1D"/>
    <w:rsid w:val="00B753A2"/>
    <w:rsid w:val="00B82357"/>
    <w:rsid w:val="00B90640"/>
    <w:rsid w:val="00B90B47"/>
    <w:rsid w:val="00B9228B"/>
    <w:rsid w:val="00B9303C"/>
    <w:rsid w:val="00B93824"/>
    <w:rsid w:val="00BB2180"/>
    <w:rsid w:val="00BD463F"/>
    <w:rsid w:val="00BE3A33"/>
    <w:rsid w:val="00BF2F1E"/>
    <w:rsid w:val="00BF3255"/>
    <w:rsid w:val="00C067BB"/>
    <w:rsid w:val="00C12C0B"/>
    <w:rsid w:val="00C13571"/>
    <w:rsid w:val="00C21BF4"/>
    <w:rsid w:val="00C27B95"/>
    <w:rsid w:val="00C32D88"/>
    <w:rsid w:val="00C45E22"/>
    <w:rsid w:val="00C51BA5"/>
    <w:rsid w:val="00C56DD3"/>
    <w:rsid w:val="00C624DD"/>
    <w:rsid w:val="00C73640"/>
    <w:rsid w:val="00C77854"/>
    <w:rsid w:val="00C80068"/>
    <w:rsid w:val="00C84727"/>
    <w:rsid w:val="00C84C3A"/>
    <w:rsid w:val="00C85501"/>
    <w:rsid w:val="00C85579"/>
    <w:rsid w:val="00C9449D"/>
    <w:rsid w:val="00CA2F02"/>
    <w:rsid w:val="00CA68B9"/>
    <w:rsid w:val="00CA6AD5"/>
    <w:rsid w:val="00CC116E"/>
    <w:rsid w:val="00CD15A7"/>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5981"/>
    <w:rsid w:val="00DF1831"/>
    <w:rsid w:val="00E152A7"/>
    <w:rsid w:val="00E43D89"/>
    <w:rsid w:val="00E51409"/>
    <w:rsid w:val="00E5417F"/>
    <w:rsid w:val="00E72798"/>
    <w:rsid w:val="00E75237"/>
    <w:rsid w:val="00E85099"/>
    <w:rsid w:val="00E869EB"/>
    <w:rsid w:val="00E873B3"/>
    <w:rsid w:val="00EA3BE5"/>
    <w:rsid w:val="00EB1CB6"/>
    <w:rsid w:val="00EB2847"/>
    <w:rsid w:val="00EB7238"/>
    <w:rsid w:val="00EE5368"/>
    <w:rsid w:val="00EF3C51"/>
    <w:rsid w:val="00EF5E3C"/>
    <w:rsid w:val="00F001D3"/>
    <w:rsid w:val="00F150A3"/>
    <w:rsid w:val="00F36D29"/>
    <w:rsid w:val="00F371C8"/>
    <w:rsid w:val="00F50AAE"/>
    <w:rsid w:val="00F60396"/>
    <w:rsid w:val="00F634A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BB45EAC-7C01-45F2-A18E-DC2822E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6nNzpefSLiAi1FB6Xr8kPuVAFfv517NeHKAzULznTEg=</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hC8AVcBXNntuy3jPVYnoUeWOpicYU9IPV3Kcvbc4tNo=</DigestValue>
    </Reference>
  </SignedInfo>
  <SignatureValue>Dk+pnZ3PYofOkKBBNL7v3DT4CblWmQhFflAVmhm0kDB/C4bS4xUH6ObxlCfu7uASmgmUTb0ywTcX
8LxN16qxkwHKvoqqnv9WsZFhZK2sCR/GAKWRCs6h7+4QGooOoWmk7PHUFTCHXPrl0OsOp+UP+Cgz
DXVsYwTsoZy+ZPHpCLJCPSkYrhR1Ad1r5mI9WmUD/hez2BaipcIqfBMfM96/1CGelZ3Sefzrdtw/
PXyHKFU9yJnSNkhoJuQ2YLIA4ZvjAlsQHTQTowQPbR7igyPm2yZXFsB3t0xftUVYUhft97XlsZVU
hXsuZcsOudOo4FU9HLELBY7ro3f6IkfGUIdc6g==</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D0dZPu5NAhgWXTPPY66vzuqbwUAefLcuY8++hS3jj5Y=</DigestValue>
      </Reference>
      <Reference URI="/word/document.xml?ContentType=application/vnd.openxmlformats-officedocument.wordprocessingml.document.main+xml">
        <DigestMethod Algorithm="http://www.w3.org/2001/04/xmlenc#sha256"/>
        <DigestValue>DAc5gn24nwOJx08oJjxhv79Y90hFaGLdAXelm73oj2I=</DigestValue>
      </Reference>
      <Reference URI="/word/endnotes.xml?ContentType=application/vnd.openxmlformats-officedocument.wordprocessingml.endnotes+xml">
        <DigestMethod Algorithm="http://www.w3.org/2001/04/xmlenc#sha256"/>
        <DigestValue>SdC9gAno+G1P1dQZvvgDBOExZX517tnXPHvUP67flSk=</DigestValue>
      </Reference>
      <Reference URI="/word/fontTable.xml?ContentType=application/vnd.openxmlformats-officedocument.wordprocessingml.fontTable+xml">
        <DigestMethod Algorithm="http://www.w3.org/2001/04/xmlenc#sha256"/>
        <DigestValue>mKV1H7pLxMt8zwMenlzoWa5C7fAFpVGDUvZtyHF1Ztg=</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3gyTKZcMM+OOlVvOm6eXBhHTswUN4PE+3btNi/gffAk=</DigestValue>
      </Reference>
      <Reference URI="/word/footnotes.xml?ContentType=application/vnd.openxmlformats-officedocument.wordprocessingml.footnotes+xml">
        <DigestMethod Algorithm="http://www.w3.org/2001/04/xmlenc#sha256"/>
        <DigestValue>JaZWpjr3MBLxxlL3Xs+vkF5Cz350e4Pyfuyz/cGvLbo=</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GprKDEJdah1rjiIR1enqnY4qvapwupis05Xue08u+lg=</DigestValue>
      </Reference>
      <Reference URI="/word/numbering.xml?ContentType=application/vnd.openxmlformats-officedocument.wordprocessingml.numbering+xml">
        <DigestMethod Algorithm="http://www.w3.org/2001/04/xmlenc#sha256"/>
        <DigestValue>l3YPdt9Fj6bEPqz4E4In3brOCqTGw8y3BM/siuGTrI8=</DigestValue>
      </Reference>
      <Reference URI="/word/settings.xml?ContentType=application/vnd.openxmlformats-officedocument.wordprocessingml.settings+xml">
        <DigestMethod Algorithm="http://www.w3.org/2001/04/xmlenc#sha256"/>
        <DigestValue>vcZn3ESfC5pQFB2iqUnynmbS/zdntPE58e6UCw56kpY=</DigestValue>
      </Reference>
      <Reference URI="/word/styles.xml?ContentType=application/vnd.openxmlformats-officedocument.wordprocessingml.styles+xml">
        <DigestMethod Algorithm="http://www.w3.org/2001/04/xmlenc#sha256"/>
        <DigestValue>ovqjvS0nXSwp+nhyHG5K03qOEVPON0gyqPPTWxBpFVI=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2015-05-13T08:45:31Z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2015-05-13T08:45:31Z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EA18-3885-4E24-97D8-13C17ED5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2122</Words>
  <Characters>12522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14615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 Linda</cp:lastModifiedBy>
  <cp:revision>12</cp:revision>
  <cp:lastPrinted>2015-04-29T12:45:00Z</cp:lastPrinted>
  <dcterms:created xsi:type="dcterms:W3CDTF">2015-05-07T07:18:00Z</dcterms:created>
  <dcterms:modified xsi:type="dcterms:W3CDTF">2015-05-13T08:13:00Z</dcterms:modified>
</cp:coreProperties>
</file>