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27" w:rsidRPr="00483627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  <w:t>kupní smlouva</w:t>
      </w:r>
    </w:p>
    <w:p w:rsidR="00483627" w:rsidRPr="00483627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>uzavřená podle ust. § 2079 a násl. občanského zákoníku mezi smluvními stranami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24331D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Armádní Servisní, příspěvková organizace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Sídlo: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Podbabská 1589/1, 160 00 Praha 6 - Dejvice</w:t>
      </w:r>
    </w:p>
    <w:p w:rsidR="00483627" w:rsidRPr="00483627" w:rsidRDefault="00483627" w:rsidP="00483627">
      <w:pPr>
        <w:ind w:left="2127" w:hanging="2127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Zapsaný: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</w:t>
      </w:r>
      <w:r w:rsidR="002433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 obchodním rejstříku</w:t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 Městsk</w:t>
      </w:r>
      <w:r w:rsidR="002433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ého soudu v Praze pod sp. zn. Pr </w:t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1342</w:t>
      </w:r>
    </w:p>
    <w:p w:rsidR="00967196" w:rsidRDefault="00967196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Zastoupený</w:t>
      </w:r>
      <w:r w:rsidR="002433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Ing. Martin</w:t>
      </w:r>
      <w:r w:rsidR="002433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</w:t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Lehký</w:t>
      </w:r>
      <w:r w:rsidR="002433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</w:t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ředitel</w:t>
      </w:r>
      <w:r w:rsidR="002433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</w:t>
      </w:r>
    </w:p>
    <w:p w:rsidR="00483627" w:rsidRDefault="00967196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IČ:        </w:t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E7006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          </w:t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60460580</w:t>
      </w:r>
    </w:p>
    <w:p w:rsidR="0024331D" w:rsidRPr="00483627" w:rsidRDefault="0024331D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DIČ: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CZ60460580</w:t>
      </w:r>
    </w:p>
    <w:p w:rsidR="00F872E5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ID datové schránky: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dugmkm6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Bankovní spojení: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ČNB Praha</w:t>
      </w:r>
    </w:p>
    <w:p w:rsidR="00F872E5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30523881/0710</w:t>
      </w:r>
    </w:p>
    <w:p w:rsidR="00F872E5" w:rsidRDefault="00F872E5" w:rsidP="00F872E5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:rsidR="00F872E5" w:rsidRPr="0071141E" w:rsidRDefault="00F872E5" w:rsidP="005A6369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2433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Ing. Martin Lehký, tel. 973 204 090, fax: 973 204 092</w:t>
      </w:r>
      <w:r w:rsidRPr="007114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:rsidR="00F872E5" w:rsidRPr="000A6BC0" w:rsidRDefault="00F872E5" w:rsidP="0024331D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0A6BC0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ve věcech technických:</w:t>
      </w:r>
      <w:r w:rsidRPr="000A6BC0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EA248F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Mgr. Ondřej Fichtner</w:t>
      </w:r>
      <w:r w:rsidR="002433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,</w:t>
      </w:r>
      <w:r w:rsidR="003D57C0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tel.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="00EA248F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607059491</w:t>
      </w:r>
      <w:r w:rsidR="002433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e-mail: </w:t>
      </w:r>
      <w:r w:rsidR="00EA248F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ondrej.fichtner</w:t>
      </w:r>
      <w:r w:rsidR="0024331D" w:rsidRPr="002433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@as-po.cz</w:t>
      </w:r>
    </w:p>
    <w:p w:rsidR="00F872E5" w:rsidRPr="00483627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(dále jen </w:t>
      </w:r>
      <w:r w:rsidR="002B549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„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prodávající</w:t>
      </w:r>
      <w:r w:rsidR="002B549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“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)</w:t>
      </w:r>
      <w:r w:rsidR="00FD672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.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a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24331D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4331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cs-CZ" w:eastAsia="cs-CZ"/>
        </w:rPr>
        <w:t>……………………………</w:t>
      </w:r>
    </w:p>
    <w:p w:rsidR="00483627" w:rsidRPr="00483627" w:rsidRDefault="00F872E5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ídlo: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24331D" w:rsidRPr="0024331D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</w:t>
      </w:r>
    </w:p>
    <w:p w:rsidR="00483627" w:rsidRPr="00483627" w:rsidRDefault="00F872E5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apsan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ý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24331D" w:rsidRPr="0024331D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</w:t>
      </w:r>
    </w:p>
    <w:p w:rsidR="00483627" w:rsidRPr="00483627" w:rsidRDefault="00967196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Zastoupený</w:t>
      </w:r>
      <w:r w:rsidR="00E7006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     </w:t>
      </w:r>
      <w:r w:rsidR="0024331D" w:rsidRPr="0024331D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IČ: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24331D" w:rsidRPr="0024331D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DIČ: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24331D" w:rsidRPr="0024331D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</w:t>
      </w:r>
    </w:p>
    <w:p w:rsidR="00483627" w:rsidRPr="00483627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ID datové schránky: </w:t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24331D" w:rsidRPr="0024331D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</w:t>
      </w:r>
    </w:p>
    <w:p w:rsidR="00483627" w:rsidRPr="00483627" w:rsidRDefault="00F872E5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ankovní spojení: 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24331D" w:rsidRPr="0024331D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</w:t>
      </w:r>
    </w:p>
    <w:p w:rsidR="00483627" w:rsidRPr="00483627" w:rsidRDefault="00F872E5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íslo účtu: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24331D" w:rsidRPr="0024331D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</w:t>
      </w:r>
    </w:p>
    <w:p w:rsidR="00FD672B" w:rsidRDefault="00F872E5" w:rsidP="005A6369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právněn jednat:</w:t>
      </w:r>
      <w:r w:rsidR="00483627"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:rsidR="00483627" w:rsidRPr="005A6369" w:rsidRDefault="00FD672B" w:rsidP="005A6369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24331D" w:rsidRPr="0024331D">
        <w:rPr>
          <w:rFonts w:ascii="Times New Roman" w:eastAsia="Times New Roman" w:hAnsi="Times New Roman" w:cs="Times New Roman"/>
          <w:color w:val="000000"/>
          <w:sz w:val="24"/>
          <w:szCs w:val="20"/>
          <w:highlight w:val="yellow"/>
          <w:shd w:val="clear" w:color="auto" w:fill="FFFF00"/>
          <w:lang w:eastAsia="cs-CZ"/>
        </w:rPr>
        <w:t>………</w:t>
      </w:r>
      <w:r w:rsidR="002433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, tel. </w:t>
      </w:r>
      <w:r w:rsidR="0024331D" w:rsidRPr="0024331D">
        <w:rPr>
          <w:rFonts w:ascii="Times New Roman" w:eastAsia="Times New Roman" w:hAnsi="Times New Roman" w:cs="Times New Roman"/>
          <w:color w:val="000000"/>
          <w:sz w:val="24"/>
          <w:szCs w:val="20"/>
          <w:highlight w:val="yellow"/>
          <w:shd w:val="clear" w:color="auto" w:fill="FFFF00"/>
          <w:lang w:eastAsia="cs-CZ"/>
        </w:rPr>
        <w:t>………</w:t>
      </w:r>
      <w:r w:rsidR="0024331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, e-mail: </w:t>
      </w:r>
      <w:r w:rsidR="0024331D" w:rsidRPr="0024331D">
        <w:rPr>
          <w:rFonts w:ascii="Times New Roman" w:eastAsia="Times New Roman" w:hAnsi="Times New Roman" w:cs="Times New Roman"/>
          <w:color w:val="000000"/>
          <w:sz w:val="24"/>
          <w:szCs w:val="20"/>
          <w:highlight w:val="yellow"/>
          <w:shd w:val="clear" w:color="auto" w:fill="FFFF00"/>
          <w:lang w:eastAsia="cs-CZ"/>
        </w:rPr>
        <w:t>………</w:t>
      </w:r>
    </w:p>
    <w:p w:rsidR="00483627" w:rsidRPr="005A6369" w:rsidRDefault="00483627" w:rsidP="005A6369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5A636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ve věcech technických:</w:t>
      </w:r>
      <w:r w:rsidRPr="005A636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092BF0" w:rsidRPr="0024331D">
        <w:rPr>
          <w:rFonts w:ascii="Times New Roman" w:eastAsia="Times New Roman" w:hAnsi="Times New Roman" w:cs="Times New Roman"/>
          <w:color w:val="000000"/>
          <w:sz w:val="24"/>
          <w:szCs w:val="20"/>
          <w:highlight w:val="yellow"/>
          <w:shd w:val="clear" w:color="auto" w:fill="FFFF00"/>
          <w:lang w:eastAsia="cs-CZ"/>
        </w:rPr>
        <w:t>………</w:t>
      </w:r>
      <w:r w:rsidR="003D57C0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, tel.</w:t>
      </w:r>
      <w:r w:rsidR="00F872E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="00092BF0" w:rsidRPr="0024331D">
        <w:rPr>
          <w:rFonts w:ascii="Times New Roman" w:eastAsia="Times New Roman" w:hAnsi="Times New Roman" w:cs="Times New Roman"/>
          <w:color w:val="000000"/>
          <w:sz w:val="24"/>
          <w:szCs w:val="20"/>
          <w:highlight w:val="yellow"/>
          <w:shd w:val="clear" w:color="auto" w:fill="FFFF00"/>
          <w:lang w:eastAsia="cs-CZ"/>
        </w:rPr>
        <w:t>………</w:t>
      </w:r>
      <w:r w:rsidR="00F872E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, e-mail: </w:t>
      </w:r>
      <w:r w:rsidR="00092BF0" w:rsidRPr="0024331D">
        <w:rPr>
          <w:rFonts w:ascii="Times New Roman" w:eastAsia="Times New Roman" w:hAnsi="Times New Roman" w:cs="Times New Roman"/>
          <w:color w:val="000000"/>
          <w:sz w:val="24"/>
          <w:szCs w:val="20"/>
          <w:highlight w:val="yellow"/>
          <w:shd w:val="clear" w:color="auto" w:fill="FFFF00"/>
          <w:lang w:eastAsia="cs-CZ"/>
        </w:rPr>
        <w:t>………</w:t>
      </w:r>
      <w:r>
        <w:rPr>
          <w:noProof/>
          <w:sz w:val="20"/>
          <w:lang w:val="cs-CZ" w:eastAsia="cs-CZ"/>
        </w:rPr>
        <w:drawing>
          <wp:anchor distT="0" distB="0" distL="0" distR="0" simplePos="0" relativeHeight="251659264" behindDoc="0" locked="0" layoutInCell="1" allowOverlap="1" wp14:anchorId="6294C9AD" wp14:editId="0109D4D5">
            <wp:simplePos x="0" y="0"/>
            <wp:positionH relativeFrom="column">
              <wp:posOffset>669925</wp:posOffset>
            </wp:positionH>
            <wp:positionV relativeFrom="paragraph">
              <wp:posOffset>9888855</wp:posOffset>
            </wp:positionV>
            <wp:extent cx="425450" cy="50673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627" w:rsidRPr="00483627" w:rsidRDefault="00483627" w:rsidP="00483627">
      <w:pPr>
        <w:ind w:left="708" w:firstLine="708"/>
        <w:rPr>
          <w:rFonts w:ascii="Times New Roman" w:eastAsia="Times New Roman" w:hAnsi="Times New Roman" w:cs="Times New Roman"/>
          <w:sz w:val="16"/>
          <w:szCs w:val="16"/>
          <w:highlight w:val="red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</w:p>
    <w:p w:rsidR="00483627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(dále jen </w:t>
      </w:r>
      <w:r w:rsidR="002B549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„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kupující</w:t>
      </w:r>
      <w:r w:rsidR="002B549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“</w:t>
      </w:r>
      <w:r w:rsidR="00611F96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a společně </w:t>
      </w:r>
      <w:r w:rsidR="00611F96" w:rsidRPr="004641EE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„smluvní strany“</w:t>
      </w:r>
      <w:r w:rsidRPr="004641EE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)</w:t>
      </w:r>
      <w:r w:rsidR="00035ACE" w:rsidRPr="004641EE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.</w:t>
      </w:r>
    </w:p>
    <w:p w:rsid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red"/>
          <w:u w:val="single"/>
          <w:lang w:val="cs-CZ" w:eastAsia="cs-CZ"/>
        </w:rPr>
      </w:pPr>
    </w:p>
    <w:p w:rsidR="002B5499" w:rsidRPr="00483627" w:rsidRDefault="002B5499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red"/>
          <w:u w:val="single"/>
          <w:lang w:val="cs-CZ" w:eastAsia="cs-CZ"/>
        </w:rPr>
      </w:pPr>
    </w:p>
    <w:p w:rsidR="00483627" w:rsidRPr="00483627" w:rsidRDefault="00483627">
      <w:pPr>
        <w:jc w:val="center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I.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Předmět smlouvy</w:t>
      </w:r>
    </w:p>
    <w:p w:rsidR="00483627" w:rsidRPr="00483627" w:rsidRDefault="00483627" w:rsidP="00557E7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:rsidR="0024331D" w:rsidRPr="004641EE" w:rsidRDefault="00483627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Předmětem této kupní smlouvy je </w:t>
      </w:r>
      <w:r w:rsidR="00611F96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odkup a odvoz</w:t>
      </w:r>
      <w:r w:rsidR="0024331D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železného odpadu</w:t>
      </w:r>
      <w:r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(dále jen „</w:t>
      </w:r>
      <w:r w:rsidR="0024331D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ŽO</w:t>
      </w:r>
      <w:r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“)</w:t>
      </w:r>
      <w:r w:rsidR="00611F96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 vojenské vlečky č. 2 v Bučovicích. Odpad vznikl</w:t>
      </w:r>
      <w:r w:rsidR="0024331D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611F96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 rámci plnění smlouvy o dílo realizované prodávajícím pod názvem </w:t>
      </w:r>
      <w:r w:rsidR="0024331D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„</w:t>
      </w:r>
      <w:r w:rsidR="00EE2613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Bučovice – vojenská vlečka č. 2 – opravné práce na vlečce</w:t>
      </w:r>
      <w:r w:rsidR="0024331D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“.</w:t>
      </w:r>
      <w:r w:rsidR="00E12F04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96019B" w:rsidRPr="00611F96" w:rsidRDefault="00755D9B" w:rsidP="00611F96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C33C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Specifikace ŽO:</w:t>
      </w:r>
      <w:r w:rsidR="00611F9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EE2613" w:rsidRPr="00611F9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kód odpadu </w:t>
      </w:r>
      <w:r w:rsidR="00452302" w:rsidRPr="00611F9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170405 – druh 15 – kolejnice dlouhé</w:t>
      </w:r>
      <w:r w:rsidR="00EA3D6B" w:rsidRPr="00611F9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470BF4" w:rsidRPr="004641EE" w:rsidRDefault="00470BF4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Kupující se zavazuje převzít od prodávajícího vytěžený ŽO za podmínek stanovených touto smlouvou</w:t>
      </w:r>
      <w:r w:rsidR="00611F96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zaplatit za něj cenu dle</w:t>
      </w:r>
      <w:r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čl. III. této smlouvy.</w:t>
      </w:r>
    </w:p>
    <w:p w:rsidR="0096019B" w:rsidRDefault="00470BF4" w:rsidP="0096019B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Kupující se zavazuje</w:t>
      </w:r>
      <w:r w:rsidR="007B1F6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provést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veškeré práce nutné k převzetí ŽO </w:t>
      </w:r>
      <w:r w:rsidR="007B1F6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 souladu s příslušnými předpisy, normami (ČSN 420030)</w:t>
      </w:r>
      <w:r w:rsidR="00611F9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</w:t>
      </w:r>
      <w:r w:rsidR="007B1F6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souvisejícími bezpečnostními, požárními a ekologickými předpisy, a to ve</w:t>
      </w:r>
      <w:r w:rsidR="00C40F0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7B1F6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sjed</w:t>
      </w:r>
      <w:r w:rsidR="00CC33C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naném druhu, kvalitě a množství.</w:t>
      </w:r>
    </w:p>
    <w:p w:rsidR="0096019B" w:rsidRPr="0096019B" w:rsidRDefault="0096019B" w:rsidP="0096019B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Nedílnou součástí</w:t>
      </w:r>
      <w:r w:rsidR="00611F9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plnění</w:t>
      </w:r>
      <w:r w:rsidR="00CE65D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 nakládka a nařezání kolejnic na transportní délku.</w:t>
      </w:r>
    </w:p>
    <w:p w:rsidR="00483627" w:rsidRDefault="00483627" w:rsidP="00483627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71141E" w:rsidRDefault="0071141E" w:rsidP="00483627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801B5E" w:rsidRPr="002B5499" w:rsidRDefault="00801B5E" w:rsidP="00483627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83627" w:rsidRPr="00483627" w:rsidRDefault="00483627" w:rsidP="00611F96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lastRenderedPageBreak/>
        <w:t>II.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r w:rsidR="007B1F6A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Termín a m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ísto plnění</w:t>
      </w:r>
    </w:p>
    <w:p w:rsidR="00483627" w:rsidRPr="00483627" w:rsidRDefault="00483627" w:rsidP="00611F96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cs-CZ"/>
        </w:rPr>
      </w:pPr>
    </w:p>
    <w:p w:rsidR="007B1F6A" w:rsidRDefault="009E0D3A" w:rsidP="00611F96">
      <w:pPr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Termín zahájení plnění:</w:t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7B1F6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dle </w:t>
      </w:r>
      <w:r w:rsidR="007B1F6A" w:rsidRPr="006C280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čl. </w:t>
      </w:r>
      <w:r w:rsidR="006C2803" w:rsidRPr="006C280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I</w:t>
      </w:r>
      <w:r w:rsidR="007B1F6A" w:rsidRPr="006C280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X</w:t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.</w:t>
      </w:r>
      <w:r w:rsidR="007B1F6A" w:rsidRPr="006C280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odst. 2</w:t>
      </w:r>
      <w:r w:rsidR="006C2803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.</w:t>
      </w:r>
      <w:r w:rsidR="007B1F6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této smlouvy</w:t>
      </w:r>
    </w:p>
    <w:p w:rsidR="007B1F6A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:rsidR="007B1F6A" w:rsidRDefault="00CE65D6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 </w:t>
      </w:r>
      <w:r w:rsidR="009E0D3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Termín ukončení plnění:</w:t>
      </w:r>
      <w:r w:rsidR="009E0D3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7B1F6A" w:rsidRPr="0045311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do </w:t>
      </w:r>
      <w:r w:rsidR="00452302" w:rsidRPr="0045311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31. 12. 2019</w:t>
      </w:r>
    </w:p>
    <w:p w:rsidR="007B1F6A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:rsidR="007B1F6A" w:rsidRDefault="00CE65D6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 </w:t>
      </w:r>
      <w:r w:rsidR="009E0D3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Místo plnění:</w:t>
      </w:r>
      <w:r w:rsidR="009E0D3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9E0D3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9E0D3A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452302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Vojenská vlečka č. 2 – Bučovice </w:t>
      </w:r>
    </w:p>
    <w:p w:rsidR="00452302" w:rsidRDefault="00452302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  <w:t xml:space="preserve">(orientační GPS - </w:t>
      </w:r>
      <w:r w:rsidRPr="00452302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49°08'48.23"N, 16°59'47.77"E</w:t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)</w:t>
      </w:r>
    </w:p>
    <w:p w:rsidR="007B1F6A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:rsidR="007B1F6A" w:rsidRPr="00483627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:rsidR="00483627" w:rsidRPr="00483627" w:rsidRDefault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III.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K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upní cena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</w:pPr>
    </w:p>
    <w:p w:rsidR="00452302" w:rsidRPr="004641EE" w:rsidRDefault="00BA17F0" w:rsidP="004641EE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Kupní cena bez DPH za </w:t>
      </w:r>
      <w:r w:rsidR="00F85794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 kg</w:t>
      </w:r>
      <w:r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odpadu po odečtení všech souvisejících nákladů</w:t>
      </w:r>
      <w:r w:rsidR="00CE65D6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uvedených v odstavci 2</w:t>
      </w:r>
      <w:r w:rsid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="00CE65D6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tohoto článku</w:t>
      </w:r>
      <w:r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činí</w:t>
      </w:r>
      <w:r w:rsidR="00F85794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F85794" w:rsidRDefault="00452302" w:rsidP="00611F96">
      <w:pPr>
        <w:pStyle w:val="Odstavecseseznamem"/>
        <w:numPr>
          <w:ilvl w:val="0"/>
          <w:numId w:val="10"/>
        </w:numPr>
        <w:tabs>
          <w:tab w:val="left" w:pos="6663"/>
        </w:tabs>
        <w:suppressAutoHyphens/>
        <w:spacing w:line="60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kód odpadu 170405 – kolejnice dlouhé</w:t>
      </w:r>
      <w:r w:rsidR="00F8579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F85794" w:rsidRPr="00EA3D6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cs-CZ" w:eastAsia="cs-CZ"/>
        </w:rPr>
        <w:t>……………</w:t>
      </w:r>
      <w:r w:rsidR="00F85794" w:rsidRPr="00EA3D6B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Kč</w:t>
      </w:r>
    </w:p>
    <w:p w:rsidR="00BA17F0" w:rsidRPr="004641EE" w:rsidRDefault="00BA17F0" w:rsidP="004641EE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Cena za </w:t>
      </w:r>
      <w:r w:rsidR="00F85794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 kg</w:t>
      </w:r>
      <w:r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ŽO zohledňuje ve</w:t>
      </w:r>
      <w:r w:rsidR="004F5F29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škeré práce a náklady spojené s jeho manipulací</w:t>
      </w:r>
      <w:r w:rsidR="0096019B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  <w:r w:rsidR="00611F96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96019B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nařez</w:t>
      </w:r>
      <w:r w:rsidR="00EA3D6B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á</w:t>
      </w:r>
      <w:r w:rsidR="0096019B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ním</w:t>
      </w:r>
      <w:r w:rsidR="00611F96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nakládkou, vykládkou a</w:t>
      </w:r>
      <w:r w:rsidR="00C40F0B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dopravou</w:t>
      </w:r>
      <w:r w:rsidR="00611F96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ŽO z místa jeho nakládky (místa plnění) do místa jeho vyložení v</w:t>
      </w:r>
      <w:r w:rsidR="004641EE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611F96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příslušné provozovně, a to včetně dopravy přes smluvní váhu. Dále </w:t>
      </w:r>
      <w:r w:rsidR="00CE65D6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zohledňuje</w:t>
      </w:r>
      <w:r w:rsidR="00611F96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náklady</w:t>
      </w:r>
      <w:r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nutné na</w:t>
      </w:r>
      <w:r w:rsidR="004641EE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ekologickou </w:t>
      </w:r>
      <w:r w:rsidR="00611F96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likvidaci odpadu v sou</w:t>
      </w:r>
      <w:r w:rsidR="004641EE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ladu se zákonem č. 185/2001 Sb.</w:t>
      </w:r>
      <w:r w:rsidR="00611F96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ve znění pozdějších přepisů. </w:t>
      </w:r>
    </w:p>
    <w:p w:rsidR="00BA17F0" w:rsidRDefault="00BA17F0" w:rsidP="004641EE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11F9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DPH bude účtováno v sazbě platné ke dni uskutečnění zdanitelného plnění.</w:t>
      </w:r>
    </w:p>
    <w:p w:rsidR="00611F96" w:rsidRPr="00611F96" w:rsidRDefault="00611F96" w:rsidP="00CE65D6">
      <w:pPr>
        <w:pStyle w:val="Odstavecseseznamem"/>
        <w:suppressAutoHyphens/>
        <w:spacing w:after="120" w:line="100" w:lineRule="atLeast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83627" w:rsidRDefault="004836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IV.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O</w:t>
      </w:r>
      <w:r w:rsidR="000B3FE7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bchodní a platební podmínky</w:t>
      </w:r>
    </w:p>
    <w:p w:rsidR="00EA3D6B" w:rsidRPr="00483627" w:rsidRDefault="00EA3D6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:rsidR="00011CD5" w:rsidRDefault="00011CD5" w:rsidP="004641EE">
      <w:pPr>
        <w:pStyle w:val="Odstavecseseznamem"/>
        <w:numPr>
          <w:ilvl w:val="0"/>
          <w:numId w:val="1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11CD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Podkladem pro placení je daňový doklad (faktura) s řádnými náležitostmi dle zákona č.</w:t>
      </w:r>
      <w:r w:rsidR="00EA3D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011CD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235/2004</w:t>
      </w:r>
      <w:r w:rsidR="00EA3D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011CD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Sb., o dani z přidané hodnoty, kterou vystaví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prodávající</w:t>
      </w:r>
      <w:r w:rsidRPr="00011CD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základě vážních lístků</w:t>
      </w:r>
      <w:r w:rsidR="00D6372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(skutečného množství ŽO)</w:t>
      </w:r>
      <w:r w:rsidRPr="00011CD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předaných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kupujícím</w:t>
      </w:r>
      <w:r w:rsidRPr="00011CD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 uvedenou cenou za jednotku dle čl. III. odst. 1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Pr="00011CD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EA3D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této </w:t>
      </w:r>
      <w:r w:rsidRPr="00D6372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smlouvy a dále na základě předávacího protokolu s uvedením provedených prací, který bude potvrzený smluvními stranami.</w:t>
      </w:r>
      <w:r w:rsidRPr="00011CD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A55ED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Zaslání vážních lístků prodávajícímu musí být do 24 hodin po jeho vydání a v souladu se zákonem č. 235/2004 Sb., o dani z přidané hodnoty.</w:t>
      </w:r>
    </w:p>
    <w:p w:rsidR="00CE65D6" w:rsidRDefault="00483627" w:rsidP="004641EE">
      <w:pPr>
        <w:pStyle w:val="Odstavecseseznamem"/>
        <w:numPr>
          <w:ilvl w:val="0"/>
          <w:numId w:val="1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E65D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Doba splatnosti faktur je 30 kalendářních dnů ode dne </w:t>
      </w:r>
      <w:r w:rsidR="00011CD5" w:rsidRPr="00CE65D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jejího </w:t>
      </w:r>
      <w:r w:rsidRPr="00CE65D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doručení kupujícímu</w:t>
      </w:r>
      <w:r w:rsidR="00011CD5" w:rsidRPr="00CE65D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přičemž termínem zdanitelného plnění je den uvedený v předávacím protokolu</w:t>
      </w:r>
      <w:r w:rsidRPr="00CE65D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</w:p>
    <w:p w:rsidR="00483627" w:rsidRPr="00CE65D6" w:rsidRDefault="00483627" w:rsidP="004641EE">
      <w:pPr>
        <w:pStyle w:val="Odstavecseseznamem"/>
        <w:numPr>
          <w:ilvl w:val="0"/>
          <w:numId w:val="1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E65D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Veškeré faktury musí obsahovat náležitosti daňového dokladu dle § 26 a násl. zákona č.</w:t>
      </w:r>
      <w:r w:rsidR="00EA3D6B" w:rsidRPr="00CE65D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CE65D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235/2004</w:t>
      </w:r>
      <w:r w:rsidR="00EA3D6B" w:rsidRPr="00CE65D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CE65D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Sb. v platném znění a dle § 435 občanského zákoníku a musí být vystaveny v souladu s ust. § 11 odst. 1 zák. č. 563/1991 Sb.</w:t>
      </w:r>
      <w:r w:rsidR="00EA3D6B" w:rsidRPr="00CE65D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  <w:r w:rsidRPr="00CE65D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 účetnictví, v platném znění. </w:t>
      </w:r>
    </w:p>
    <w:p w:rsidR="00483627" w:rsidRPr="00E452EB" w:rsidRDefault="00483627" w:rsidP="004641EE">
      <w:pPr>
        <w:pStyle w:val="Odstavecseseznamem"/>
        <w:numPr>
          <w:ilvl w:val="0"/>
          <w:numId w:val="1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452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 fakturách je prodávající povinen uvést číslo smlouvy a stručné označení předmětu. Lhůta splatnosti doplněné faktury běží nově ode dne jejího doručení kupujícímu</w:t>
      </w:r>
      <w:r w:rsidR="00AE1647" w:rsidRPr="00E452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483627" w:rsidRPr="00483627" w:rsidRDefault="00483627" w:rsidP="004641EE">
      <w:pPr>
        <w:pStyle w:val="Odstavecseseznamem"/>
        <w:numPr>
          <w:ilvl w:val="0"/>
          <w:numId w:val="1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Platby budou probíhat výhradně v Kč a rovněž veškeré cenové údaje budou v této měně.</w:t>
      </w:r>
    </w:p>
    <w:p w:rsidR="0096019B" w:rsidRPr="00483627" w:rsidRDefault="0096019B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:rsidR="00483627" w:rsidRPr="00483627" w:rsidRDefault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 xml:space="preserve">V. </w:t>
      </w:r>
      <w:r w:rsidR="00E452EB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Práva a povinnosti stran</w:t>
      </w:r>
    </w:p>
    <w:p w:rsidR="00483627" w:rsidRPr="004F18BE" w:rsidRDefault="00483627" w:rsidP="0048362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:rsidR="00483627" w:rsidRPr="004F18BE" w:rsidRDefault="0069757A" w:rsidP="0069757A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F18B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Prodávající oznámí kupujícímu 7 dní předem termín, kdy bude ŽO připraven k předání. </w:t>
      </w:r>
    </w:p>
    <w:p w:rsidR="00AC0082" w:rsidRPr="004F18BE" w:rsidRDefault="00AC0082" w:rsidP="0069757A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F18B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 známého termínu předání je kupující povinen ŽO převzít do 5 dní. O předání ŽO bude proveden zápis o jeho předání a převzetí. Tento zápis podepíší zástupci obou smluvních stran.</w:t>
      </w:r>
    </w:p>
    <w:p w:rsidR="0069757A" w:rsidRPr="004F18BE" w:rsidRDefault="0069757A" w:rsidP="0069757A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F18B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Kupující prohlašuje, že na základě zápisu do obchodního rejstříku a na základě koncesních listin je oprávněn vykonávat činnost uvedenou v této smlouvě.</w:t>
      </w:r>
    </w:p>
    <w:p w:rsidR="00AC0082" w:rsidRDefault="00AC0082" w:rsidP="0069757A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Kupující je povinen </w:t>
      </w:r>
      <w:r w:rsidR="00A55ED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zaslat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prodávajícímu vážní lístky za ŽO do </w:t>
      </w:r>
      <w:r w:rsidR="00A55ED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24 hodin od jejich vydání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AC0082" w:rsidRDefault="00AC0082" w:rsidP="0069757A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Na základě převzatých a odsouhlasených vážních lístků z váhy, vč. dokladu o </w:t>
      </w:r>
      <w:r w:rsidR="0032270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převzetí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odpadu</w:t>
      </w:r>
      <w:r w:rsidR="0032270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</w:t>
      </w:r>
      <w:r w:rsidR="00C40F0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32270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svého vlastnictví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bude v souladu s čl. IV. této smlouvy vyhotovena prodávajícím faktura.</w:t>
      </w:r>
    </w:p>
    <w:p w:rsidR="00AC0082" w:rsidRPr="004F18BE" w:rsidRDefault="00C40F0B" w:rsidP="0069757A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Reklamace budou řešeny</w:t>
      </w:r>
      <w:r w:rsidR="00AC0082" w:rsidRPr="004F18B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dle příslušných ustanovení občanského zákoníku.</w:t>
      </w:r>
    </w:p>
    <w:p w:rsidR="005424D7" w:rsidRPr="00483627" w:rsidRDefault="005424D7" w:rsidP="00557E70">
      <w:pPr>
        <w:tabs>
          <w:tab w:val="num" w:pos="284"/>
        </w:tabs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483627" w:rsidP="005A6369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  <w:t>VI.</w:t>
      </w:r>
      <w:r w:rsidR="000B3FE7">
        <w:rPr>
          <w:rFonts w:ascii="Times New Roman" w:eastAsia="Times New Roman" w:hAnsi="Times New Roman" w:cs="Times New Roman"/>
          <w:b/>
          <w:bCs/>
          <w:sz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lang w:val="cs-CZ" w:eastAsia="cs-CZ"/>
        </w:rPr>
        <w:t>S</w:t>
      </w:r>
      <w:r w:rsidR="000B3FE7">
        <w:rPr>
          <w:rFonts w:ascii="Times New Roman" w:eastAsia="Times New Roman" w:hAnsi="Times New Roman" w:cs="Times New Roman"/>
          <w:b/>
          <w:bCs/>
          <w:sz w:val="24"/>
          <w:lang w:val="cs-CZ" w:eastAsia="cs-CZ"/>
        </w:rPr>
        <w:t>mluvní pokuty</w:t>
      </w:r>
    </w:p>
    <w:p w:rsidR="00483627" w:rsidRPr="00483627" w:rsidRDefault="00483627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:rsidR="0069757A" w:rsidRDefault="0069757A" w:rsidP="0069757A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Při prodlení kupujícího s převzetím ŽO v termínu stano</w:t>
      </w:r>
      <w:r w:rsidR="00AC00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veném v čl. V.</w:t>
      </w:r>
      <w:r w:rsidR="00C40F0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odst. 2</w:t>
      </w:r>
      <w:r w:rsidR="00AC008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této smlouvy je prodávající oprávněn účtovat smluvní pokutu ve výši 500 Kč za každý den prodlení.</w:t>
      </w:r>
    </w:p>
    <w:p w:rsidR="001F5F66" w:rsidRPr="001F5F66" w:rsidRDefault="001F5F66" w:rsidP="001F5F6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1F5F6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 případě prodlení kupujícího s úhradou faktury má prodávající právo požadovat smluvní pokutu ve výši 0,05 % z dlužné částky za každý den prodlení.</w:t>
      </w:r>
    </w:p>
    <w:p w:rsidR="00483627" w:rsidRPr="00483627" w:rsidRDefault="00483627" w:rsidP="0069757A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Uhrazením smluvní pokuty není dotčeno právo požadovat náhradu škody v plné výši.</w:t>
      </w:r>
    </w:p>
    <w:p w:rsidR="0071141E" w:rsidRPr="00483627" w:rsidRDefault="0071141E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483627" w:rsidRPr="00483627" w:rsidRDefault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VII.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</w:t>
      </w:r>
      <w:r w:rsidR="000B3FE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vláštní ujednání</w:t>
      </w:r>
    </w:p>
    <w:p w:rsidR="00483627" w:rsidRPr="00483627" w:rsidRDefault="00483627" w:rsidP="004836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 w:eastAsia="cs-CZ"/>
        </w:rPr>
      </w:pPr>
    </w:p>
    <w:p w:rsidR="00483627" w:rsidRPr="004641EE" w:rsidRDefault="004641EE" w:rsidP="004641EE">
      <w:pPr>
        <w:pStyle w:val="Odstavecseseznamem"/>
        <w:numPr>
          <w:ilvl w:val="0"/>
          <w:numId w:val="18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</w:t>
      </w:r>
      <w:r w:rsidR="00CE65D6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abytí vlastnického práva k </w:t>
      </w:r>
      <w:r w:rsidR="00AC0082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ŽO</w:t>
      </w:r>
      <w:r w:rsidR="00483627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nastává převzetím zboží ze strany odpovědného pracovníka kupujícího </w:t>
      </w:r>
      <w:r w:rsidR="00086AA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 místě nakládky</w:t>
      </w:r>
      <w:r w:rsidR="00483627" w:rsidRPr="004641E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bookmarkStart w:id="0" w:name="_GoBack"/>
      <w:bookmarkEnd w:id="0"/>
    </w:p>
    <w:p w:rsidR="00CE65D6" w:rsidRPr="00CE65D6" w:rsidRDefault="00CE65D6" w:rsidP="004641EE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6C2803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VIII</w:t>
      </w:r>
      <w:r w:rsidR="00483627"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.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="00483627"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O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dstoupení od smlouvy</w:t>
      </w:r>
    </w:p>
    <w:p w:rsidR="00483627" w:rsidRPr="00483627" w:rsidRDefault="00483627" w:rsidP="00483627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cs-CZ" w:eastAsia="ar-SA"/>
        </w:rPr>
      </w:pPr>
    </w:p>
    <w:p w:rsidR="00AC0082" w:rsidRDefault="00AC0082" w:rsidP="00AC0082">
      <w:pPr>
        <w:numPr>
          <w:ilvl w:val="0"/>
          <w:numId w:val="15"/>
        </w:numPr>
        <w:tabs>
          <w:tab w:val="clear" w:pos="0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Smlouva může být </w:t>
      </w:r>
      <w:r w:rsidR="00CE65D6" w:rsidRPr="004641E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ukončena</w:t>
      </w:r>
      <w:r w:rsidRPr="004641E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</w:t>
      </w:r>
      <w:r w:rsidR="00D55895" w:rsidRPr="004641E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výpovědí</w:t>
      </w:r>
      <w:r w:rsidR="00CE65D6" w:rsidRPr="004641E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</w:t>
      </w:r>
      <w:r w:rsidRPr="004641E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kter</w:t>
      </w:r>
      <w:r w:rsidR="00CE65D6" w:rsidRPr="004641E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é</w:t>
      </w:r>
      <w:r w:rsidRPr="004641E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koliv ze smluvních stran bez udání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důvodu s výpovědní lhůtou jeden týden. Tato lhůta začíná běžet prvním kalendářním dnem následujícím po doručení výpovědi</w:t>
      </w:r>
      <w:r w:rsidR="006C2803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druhé smluvní straně. </w:t>
      </w:r>
    </w:p>
    <w:p w:rsidR="006C2803" w:rsidRPr="004641EE" w:rsidRDefault="006C2803" w:rsidP="00D55895">
      <w:pPr>
        <w:numPr>
          <w:ilvl w:val="0"/>
          <w:numId w:val="15"/>
        </w:numPr>
        <w:tabs>
          <w:tab w:val="clear" w:pos="0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4641E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Prodávající má právo od této smlouvy odstoupit v případě porušení povinností kupujícího dle této smlouvy nebo po vzájemné dohodě obou stran.</w:t>
      </w:r>
      <w:r w:rsidR="00D55895" w:rsidRPr="004641E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Smluvní strany jsou povinny provést vzájemné vypořádání ke dni odstoupení od smlouvy. Smluvní strana, která zapříčinila odstoupení od smlouvy je povinna zaplatit druhé smluvní straně veškeré náklady a škody jí prokazatelné vzniklé v souvislosti s odstoupením od této smlouvy.</w:t>
      </w:r>
    </w:p>
    <w:p w:rsidR="00BB262F" w:rsidRDefault="00BB262F" w:rsidP="00483627">
      <w:pPr>
        <w:suppressAutoHyphens/>
        <w:spacing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83627" w:rsidRPr="00483627" w:rsidRDefault="006C2803">
      <w:pPr>
        <w:suppressAutoHyphens/>
        <w:spacing w:line="100" w:lineRule="atLeast"/>
        <w:ind w:left="426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I</w:t>
      </w:r>
      <w:r w:rsidR="00483627"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X.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="00483627" w:rsidRPr="0048362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Z</w:t>
      </w:r>
      <w:r w:rsidR="000B3FE7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ávěrečná ustanovení</w:t>
      </w:r>
    </w:p>
    <w:p w:rsidR="00483627" w:rsidRPr="00483627" w:rsidRDefault="00483627" w:rsidP="004641EE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6C2803" w:rsidRPr="006C2803" w:rsidRDefault="006C2803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F872E5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Tato smlouva 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a práva a povinnosti z ní vzniklé </w:t>
      </w:r>
      <w:r w:rsidRPr="00F872E5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se řídí zákonem č. 89/2012 Sb., občanský zákoník, v platném znění.</w:t>
      </w:r>
    </w:p>
    <w:p w:rsidR="006C2803" w:rsidRPr="008D0F67" w:rsidRDefault="006C2803" w:rsidP="006C2803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Smlouva nabývá platnosti dnem podpisu oběma smluvními stranami  a účinnosti dnem uveřejnění v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registru smluv. Prodávající bere na vědomí, že uveřejnění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smlouvy v plném znění 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v tomto registru zajistí kupující.</w:t>
      </w:r>
    </w:p>
    <w:p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Tato smlouva obsahuje úplné ujednání o předmětu smlouvy a všech náležitostech, které strany měly </w:t>
      </w:r>
      <w:r w:rsidR="009D59F1"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a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71141E"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ze</w:t>
      </w:r>
      <w:r w:rsidR="0071141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Pr="0048362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stran.</w:t>
      </w:r>
    </w:p>
    <w:p w:rsidR="00483627" w:rsidRPr="0071141E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71141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:rsidR="00483627" w:rsidRPr="008D0F67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F15AC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Tato smlouva </w:t>
      </w:r>
      <w:r w:rsidR="005424D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je vyhotovena</w:t>
      </w:r>
      <w:r w:rsidRPr="00F15AC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ve </w:t>
      </w:r>
      <w:r w:rsidR="005424D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dvou</w:t>
      </w:r>
      <w:r w:rsidR="005424D7" w:rsidRPr="00F15AC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</w:t>
      </w:r>
      <w:r w:rsidR="005424D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stejnopisech</w:t>
      </w:r>
      <w:r w:rsidRPr="00F15AC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, </w:t>
      </w:r>
      <w:r w:rsidR="008D0F67" w:rsidRPr="00F15AC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každ</w:t>
      </w:r>
      <w:r w:rsidR="008D0F6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ý</w:t>
      </w:r>
      <w:r w:rsidR="008D0F67" w:rsidRPr="00F15AC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</w:t>
      </w:r>
      <w:r w:rsidRPr="00F15AC8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 platností originálu</w:t>
      </w:r>
      <w:r w:rsidR="005424D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, z</w:t>
      </w:r>
      <w:r w:rsidR="00641E94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="005424D7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nichž</w:t>
      </w:r>
      <w:r w:rsidR="00641E94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každá ze</w:t>
      </w:r>
      <w:r w:rsidR="009D59F1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="00035AC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smluvních </w:t>
      </w:r>
      <w:r w:rsidR="00641E94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stran obdrží po jednom vyhotovení.</w:t>
      </w:r>
    </w:p>
    <w:p w:rsidR="00483627" w:rsidRPr="008D0F67" w:rsidRDefault="00483627" w:rsidP="005A6369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A87C8C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Smluvní strany smlouvu přečetly, s jejím obsahem souhlasí, což stvrzují svými podpisy.</w:t>
      </w:r>
    </w:p>
    <w:p w:rsid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641EE" w:rsidRDefault="004641EE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4641EE" w:rsidRDefault="004641EE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6C2803" w:rsidRPr="004F18BE" w:rsidRDefault="006C2803" w:rsidP="006C2803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4F18B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Přílohy:</w:t>
      </w:r>
    </w:p>
    <w:p w:rsidR="006C2803" w:rsidRPr="00483627" w:rsidRDefault="006C2803" w:rsidP="006C2803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4F18BE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Příloha č. 1 – Sankce za porušení BOZP, PO a OŽP</w:t>
      </w:r>
    </w:p>
    <w:p w:rsidR="00483627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6C2803" w:rsidRDefault="006C2803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6C2803" w:rsidRDefault="006C2803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6C2803" w:rsidRPr="00483627" w:rsidRDefault="006C2803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:rsidR="00F15AC8" w:rsidRDefault="00483627" w:rsidP="00C40F0B">
      <w:pPr>
        <w:shd w:val="clear" w:color="auto" w:fill="FFFFFF"/>
        <w:tabs>
          <w:tab w:val="left" w:pos="5387"/>
        </w:tabs>
        <w:ind w:left="284" w:hanging="284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="00641E94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V </w:t>
      </w:r>
      <w:r w:rsidR="00C40F0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Praze dne</w:t>
      </w:r>
      <w:r w:rsidR="00C40F0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 </w:t>
      </w:r>
      <w:r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 xml:space="preserve">……………. </w:t>
      </w:r>
      <w:r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dne</w:t>
      </w:r>
      <w:r w:rsidR="00011D19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>…………….....</w:t>
      </w:r>
    </w:p>
    <w:p w:rsidR="00F15AC8" w:rsidRDefault="00F15AC8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F15AC8" w:rsidRPr="00483627" w:rsidRDefault="00F15AC8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483627" w:rsidRPr="00483627" w:rsidRDefault="00483627" w:rsidP="00483627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:rsidR="00C40F0B" w:rsidRDefault="00C40F0B" w:rsidP="00C40F0B">
      <w:pPr>
        <w:shd w:val="clear" w:color="auto" w:fill="FFFFFF"/>
        <w:tabs>
          <w:tab w:val="center" w:pos="1985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_______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_____________________________</w:t>
      </w:r>
    </w:p>
    <w:p w:rsidR="00483627" w:rsidRPr="00483627" w:rsidRDefault="00C40F0B" w:rsidP="00C40F0B">
      <w:pPr>
        <w:shd w:val="clear" w:color="auto" w:fill="FFFFFF"/>
        <w:tabs>
          <w:tab w:val="center" w:pos="1843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F15AC8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Armádní Servisní</w:t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, příspěvková organizace</w:t>
      </w:r>
      <w:r w:rsidR="004D7335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>………………………</w:t>
      </w:r>
    </w:p>
    <w:p w:rsidR="00483627" w:rsidRPr="00483627" w:rsidRDefault="004D7335" w:rsidP="00C40F0B">
      <w:pPr>
        <w:shd w:val="clear" w:color="auto" w:fill="FFFFFF"/>
        <w:tabs>
          <w:tab w:val="center" w:pos="1843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Ing. Martin Lehký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>…………..…………..</w:t>
      </w:r>
    </w:p>
    <w:p w:rsidR="00483627" w:rsidRPr="00483627" w:rsidRDefault="004D7335" w:rsidP="00C40F0B">
      <w:pPr>
        <w:shd w:val="clear" w:color="auto" w:fill="FFFFFF"/>
        <w:tabs>
          <w:tab w:val="center" w:pos="1843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ředitel</w:t>
      </w:r>
      <w: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483627"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t>………………………</w:t>
      </w:r>
    </w:p>
    <w:p w:rsidR="006C2803" w:rsidRDefault="006C2803" w:rsidP="005A6369">
      <w:pPr>
        <w:shd w:val="clear" w:color="auto" w:fill="FFFFFF"/>
        <w:ind w:left="720"/>
        <w:sectPr w:rsidR="006C2803" w:rsidSect="0071141E">
          <w:headerReference w:type="default" r:id="rId9"/>
          <w:footerReference w:type="even" r:id="rId10"/>
          <w:footerReference w:type="default" r:id="rId11"/>
          <w:pgSz w:w="11906" w:h="16838" w:code="9"/>
          <w:pgMar w:top="992" w:right="851" w:bottom="851" w:left="992" w:header="425" w:footer="408" w:gutter="0"/>
          <w:pgNumType w:chapSep="emDash"/>
          <w:cols w:space="708"/>
        </w:sectPr>
      </w:pPr>
    </w:p>
    <w:p w:rsidR="006C2803" w:rsidRDefault="006C2803" w:rsidP="006C2803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</w:p>
    <w:p w:rsidR="006C2803" w:rsidRPr="006C2803" w:rsidRDefault="006C2803" w:rsidP="006C2803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 w:rsidRPr="006C2803">
        <w:rPr>
          <w:rFonts w:ascii="Arial Narrow" w:hAnsi="Arial Narrow"/>
          <w:color w:val="auto"/>
        </w:rPr>
        <w:t>Sankce za porušení BOZP, PO a OŽP</w:t>
      </w:r>
    </w:p>
    <w:p w:rsidR="006C2803" w:rsidRPr="006C2803" w:rsidRDefault="006C2803" w:rsidP="006C2803">
      <w:pPr>
        <w:shd w:val="clear" w:color="auto" w:fill="FFFFFF"/>
        <w:ind w:left="720" w:firstLine="720"/>
        <w:rPr>
          <w:sz w:val="24"/>
          <w:szCs w:val="24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3219"/>
        <w:gridCol w:w="1458"/>
      </w:tblGrid>
      <w:tr w:rsidR="006C2803" w:rsidRPr="006C2803" w:rsidTr="00D46A8A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jc w:val="center"/>
              <w:rPr>
                <w:lang w:val="cs-CZ"/>
              </w:rPr>
            </w:pPr>
            <w:r w:rsidRPr="006C2803">
              <w:rPr>
                <w:rFonts w:ascii="Arial" w:hAnsi="Arial" w:cs="Arial"/>
                <w:b/>
                <w:lang w:val="cs-CZ"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6C2803">
              <w:rPr>
                <w:rFonts w:ascii="Arial" w:hAnsi="Arial" w:cs="Arial"/>
                <w:b/>
                <w:lang w:val="cs-CZ"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6C2803">
              <w:rPr>
                <w:rFonts w:ascii="Arial" w:hAnsi="Arial" w:cs="Arial"/>
                <w:b/>
                <w:lang w:val="cs-CZ"/>
              </w:rPr>
              <w:t>Rozsah krácení [Kč]</w:t>
            </w:r>
          </w:p>
        </w:tc>
      </w:tr>
      <w:tr w:rsidR="006C2803" w:rsidRPr="006C2803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6C2803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C2803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6C2803" w:rsidRPr="006C2803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200 – 1000 / případ</w:t>
            </w:r>
          </w:p>
        </w:tc>
      </w:tr>
      <w:tr w:rsidR="006C2803" w:rsidRPr="006C2803" w:rsidTr="00D46A8A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500 – návrh koordinátora BOZP</w:t>
            </w:r>
          </w:p>
        </w:tc>
      </w:tr>
      <w:tr w:rsidR="006C2803" w:rsidRPr="006C2803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6C2803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500</w:t>
            </w:r>
          </w:p>
        </w:tc>
      </w:tr>
      <w:tr w:rsidR="006C2803" w:rsidRPr="006C2803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color w:val="FF0000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300 – 800</w:t>
            </w:r>
          </w:p>
        </w:tc>
      </w:tr>
      <w:tr w:rsidR="006C2803" w:rsidRPr="006C2803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2000 – 10000</w:t>
            </w:r>
          </w:p>
        </w:tc>
      </w:tr>
      <w:tr w:rsidR="006C2803" w:rsidRPr="006C2803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6C2803"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spacing w:val="-4"/>
                <w:sz w:val="18"/>
                <w:lang w:val="cs-CZ"/>
              </w:rPr>
            </w:pPr>
            <w:r w:rsidRPr="006C2803">
              <w:rPr>
                <w:rFonts w:ascii="Arial" w:hAnsi="Arial" w:cs="Arial"/>
                <w:spacing w:val="-4"/>
                <w:sz w:val="18"/>
                <w:lang w:val="cs-CZ"/>
              </w:rPr>
              <w:t>500</w:t>
            </w:r>
          </w:p>
        </w:tc>
      </w:tr>
      <w:tr w:rsidR="006C2803" w:rsidRPr="006C2803" w:rsidTr="00D46A8A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6C2803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500 – 5000</w:t>
            </w:r>
          </w:p>
        </w:tc>
      </w:tr>
      <w:tr w:rsidR="006C2803" w:rsidRPr="006C2803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6C2803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6C2803" w:rsidRPr="006C2803" w:rsidTr="00D46A8A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6C2803"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3000 – 5000</w:t>
            </w:r>
          </w:p>
        </w:tc>
      </w:tr>
      <w:tr w:rsidR="006C2803" w:rsidRPr="006C2803" w:rsidTr="00D46A8A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z w:val="18"/>
                <w:szCs w:val="20"/>
              </w:rPr>
              <w:t>Neodstranění závad z kontrol BOZ (opakovaných), auditů, prověrek BOZ  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2000 / závada</w:t>
            </w:r>
          </w:p>
        </w:tc>
      </w:tr>
      <w:tr w:rsidR="006C2803" w:rsidRPr="006C2803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500 – 1000</w:t>
            </w:r>
          </w:p>
        </w:tc>
      </w:tr>
      <w:tr w:rsidR="006C2803" w:rsidRPr="006C2803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6C2803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6C2803" w:rsidRPr="006C2803" w:rsidTr="00D46A8A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 xml:space="preserve">Zák. 133/1985 Sb., </w:t>
            </w:r>
          </w:p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Vyhl.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500 – 1000</w:t>
            </w:r>
          </w:p>
        </w:tc>
      </w:tr>
      <w:tr w:rsidR="006C2803" w:rsidRPr="006C2803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 xml:space="preserve">Zák. 262/2006 Sb., </w:t>
            </w:r>
          </w:p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300</w:t>
            </w:r>
          </w:p>
        </w:tc>
      </w:tr>
      <w:tr w:rsidR="006C2803" w:rsidRPr="006C2803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10000</w:t>
            </w:r>
          </w:p>
        </w:tc>
      </w:tr>
      <w:tr w:rsidR="006C2803" w:rsidRPr="006C2803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6C2803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Vyhl.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3000 – 10000</w:t>
            </w:r>
          </w:p>
        </w:tc>
      </w:tr>
      <w:tr w:rsidR="006C2803" w:rsidRPr="006C2803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6C2803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200 – 500</w:t>
            </w:r>
          </w:p>
        </w:tc>
      </w:tr>
      <w:tr w:rsidR="006C2803" w:rsidRPr="006C2803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6C2803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6C2803" w:rsidRPr="006C2803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6C2803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500 – 5000</w:t>
            </w:r>
          </w:p>
        </w:tc>
      </w:tr>
      <w:tr w:rsidR="006C2803" w:rsidRPr="006C2803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6C2803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03" w:rsidRPr="006C2803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6C2803">
              <w:rPr>
                <w:rFonts w:ascii="Arial" w:hAnsi="Arial" w:cs="Arial"/>
                <w:sz w:val="18"/>
                <w:lang w:val="cs-CZ"/>
              </w:rPr>
              <w:t>300 / závada</w:t>
            </w:r>
          </w:p>
        </w:tc>
      </w:tr>
    </w:tbl>
    <w:p w:rsidR="006C2803" w:rsidRPr="006C2803" w:rsidRDefault="006C2803" w:rsidP="006C2803">
      <w:pPr>
        <w:pStyle w:val="Odstavecseseznamem"/>
        <w:tabs>
          <w:tab w:val="center" w:pos="1843"/>
          <w:tab w:val="center" w:pos="7230"/>
        </w:tabs>
        <w:ind w:left="0"/>
        <w:rPr>
          <w:rFonts w:ascii="Times New Roman" w:hAnsi="Times New Roman"/>
          <w:sz w:val="24"/>
          <w:lang w:val="cs-CZ"/>
        </w:rPr>
      </w:pPr>
      <w:r w:rsidRPr="006C2803">
        <w:rPr>
          <w:rFonts w:ascii="Times New Roman" w:hAnsi="Times New Roman"/>
          <w:sz w:val="24"/>
          <w:lang w:val="cs-CZ"/>
        </w:rPr>
        <w:tab/>
        <w:t xml:space="preserve">                                                                        </w:t>
      </w:r>
      <w:r w:rsidRPr="006C2803">
        <w:rPr>
          <w:rFonts w:ascii="Times New Roman" w:hAnsi="Times New Roman"/>
          <w:sz w:val="24"/>
          <w:lang w:val="cs-CZ"/>
        </w:rPr>
        <w:tab/>
      </w:r>
    </w:p>
    <w:p w:rsidR="006C2803" w:rsidRDefault="006C2803" w:rsidP="006C2803">
      <w:pPr>
        <w:shd w:val="clear" w:color="auto" w:fill="FFFFFF"/>
        <w:tabs>
          <w:tab w:val="center" w:pos="2127"/>
          <w:tab w:val="center" w:pos="7230"/>
        </w:tabs>
        <w:rPr>
          <w:sz w:val="24"/>
        </w:rPr>
      </w:pPr>
    </w:p>
    <w:p w:rsidR="006C2803" w:rsidRDefault="006C2803" w:rsidP="006C2803">
      <w:pPr>
        <w:shd w:val="clear" w:color="auto" w:fill="FFFFFF"/>
        <w:tabs>
          <w:tab w:val="center" w:pos="2127"/>
          <w:tab w:val="center" w:pos="6663"/>
        </w:tabs>
        <w:ind w:left="720" w:firstLine="720"/>
        <w:rPr>
          <w:sz w:val="24"/>
        </w:rPr>
      </w:pPr>
    </w:p>
    <w:p w:rsidR="008A295C" w:rsidRPr="008F5AE0" w:rsidRDefault="008A295C" w:rsidP="005A6369">
      <w:pPr>
        <w:shd w:val="clear" w:color="auto" w:fill="FFFFFF"/>
        <w:ind w:left="720"/>
      </w:pPr>
    </w:p>
    <w:sectPr w:rsidR="008A295C" w:rsidRPr="008F5AE0" w:rsidSect="0071141E">
      <w:headerReference w:type="default" r:id="rId12"/>
      <w:footerReference w:type="default" r:id="rId13"/>
      <w:pgSz w:w="11906" w:h="16838" w:code="9"/>
      <w:pgMar w:top="992" w:right="851" w:bottom="851" w:left="992" w:header="425" w:footer="4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926" w:rsidRDefault="00AD6926">
      <w:r>
        <w:separator/>
      </w:r>
    </w:p>
  </w:endnote>
  <w:endnote w:type="continuationSeparator" w:id="0">
    <w:p w:rsidR="00AD6926" w:rsidRDefault="00AD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C2" w:rsidRDefault="004836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81AC2" w:rsidRDefault="00086AA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669" w:rsidRDefault="00483627">
    <w:pPr>
      <w:pStyle w:val="Zpat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5B2009E9" wp14:editId="772919AA">
          <wp:simplePos x="0" y="0"/>
          <wp:positionH relativeFrom="column">
            <wp:posOffset>6985</wp:posOffset>
          </wp:positionH>
          <wp:positionV relativeFrom="paragraph">
            <wp:posOffset>-106680</wp:posOffset>
          </wp:positionV>
          <wp:extent cx="425450" cy="506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086AAB">
      <w:rPr>
        <w:noProof/>
      </w:rPr>
      <w:t>2</w:t>
    </w:r>
    <w:r>
      <w:fldChar w:fldCharType="end"/>
    </w:r>
  </w:p>
  <w:p w:rsidR="00D81AC2" w:rsidRPr="00E51669" w:rsidRDefault="00086AAB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803" w:rsidRDefault="006C2803">
    <w:pPr>
      <w:pStyle w:val="Zpat"/>
      <w:jc w:val="center"/>
    </w:pPr>
    <w:r>
      <w:rPr>
        <w:noProof/>
      </w:rPr>
      <w:drawing>
        <wp:anchor distT="0" distB="0" distL="0" distR="0" simplePos="0" relativeHeight="251661312" behindDoc="0" locked="0" layoutInCell="1" allowOverlap="1" wp14:anchorId="7ECA8FC8" wp14:editId="3BFAE3C4">
          <wp:simplePos x="0" y="0"/>
          <wp:positionH relativeFrom="column">
            <wp:posOffset>6985</wp:posOffset>
          </wp:positionH>
          <wp:positionV relativeFrom="paragraph">
            <wp:posOffset>-106680</wp:posOffset>
          </wp:positionV>
          <wp:extent cx="425450" cy="506730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086AAB">
      <w:rPr>
        <w:noProof/>
      </w:rPr>
      <w:t>5</w:t>
    </w:r>
    <w:r>
      <w:fldChar w:fldCharType="end"/>
    </w:r>
  </w:p>
  <w:p w:rsidR="006C2803" w:rsidRPr="00E51669" w:rsidRDefault="006C2803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926" w:rsidRDefault="00AD6926">
      <w:r>
        <w:separator/>
      </w:r>
    </w:p>
  </w:footnote>
  <w:footnote w:type="continuationSeparator" w:id="0">
    <w:p w:rsidR="00AD6926" w:rsidRDefault="00AD6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DF3" w:rsidRPr="002E2DF3" w:rsidRDefault="00483627" w:rsidP="002E2DF3">
    <w:pPr>
      <w:pStyle w:val="Zhlav"/>
      <w:rPr>
        <w:b/>
        <w:color w:val="000000"/>
        <w:sz w:val="24"/>
        <w:szCs w:val="24"/>
      </w:rPr>
    </w:pPr>
    <w:r>
      <w:rPr>
        <w:b/>
        <w:color w:val="FF0000"/>
        <w:sz w:val="24"/>
        <w:szCs w:val="24"/>
      </w:rPr>
      <w:t>NÁVRH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Smlouva č. </w:t>
    </w:r>
    <w:r w:rsidRPr="0024331D">
      <w:rPr>
        <w:b/>
        <w:sz w:val="24"/>
        <w:szCs w:val="24"/>
      </w:rPr>
      <w:t>x-xxx</w:t>
    </w:r>
    <w:r w:rsidRPr="00722094">
      <w:rPr>
        <w:b/>
        <w:sz w:val="24"/>
        <w:szCs w:val="24"/>
      </w:rPr>
      <w:t>-00/</w:t>
    </w:r>
    <w:r w:rsidR="00F872E5" w:rsidRPr="00722094">
      <w:rPr>
        <w:b/>
        <w:sz w:val="24"/>
        <w:szCs w:val="24"/>
      </w:rPr>
      <w:t>1</w:t>
    </w:r>
    <w:r w:rsidR="00EA248F">
      <w:rPr>
        <w:b/>
        <w:sz w:val="24"/>
        <w:szCs w:val="24"/>
      </w:rPr>
      <w:t>9</w:t>
    </w:r>
  </w:p>
  <w:p w:rsidR="00E9251C" w:rsidRPr="00FE087E" w:rsidRDefault="00086AAB" w:rsidP="004531CB">
    <w:pPr>
      <w:pStyle w:val="Zhlav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803" w:rsidRPr="002E2DF3" w:rsidRDefault="006C2803" w:rsidP="002E2DF3">
    <w:pPr>
      <w:pStyle w:val="Zhlav"/>
      <w:rPr>
        <w:b/>
        <w:color w:val="000000"/>
        <w:sz w:val="24"/>
        <w:szCs w:val="24"/>
      </w:rPr>
    </w:pPr>
    <w:r>
      <w:rPr>
        <w:b/>
        <w:color w:val="FF0000"/>
        <w:sz w:val="24"/>
        <w:szCs w:val="24"/>
      </w:rPr>
      <w:t>NÁVRH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Pr="0024331D">
      <w:rPr>
        <w:b/>
        <w:sz w:val="24"/>
        <w:szCs w:val="24"/>
      </w:rPr>
      <w:t>x-xxx</w:t>
    </w:r>
    <w:r w:rsidRPr="00722094">
      <w:rPr>
        <w:b/>
        <w:sz w:val="24"/>
        <w:szCs w:val="24"/>
      </w:rPr>
      <w:t>-00/1</w:t>
    </w:r>
    <w:r w:rsidR="00BF6130">
      <w:rPr>
        <w:b/>
        <w:sz w:val="24"/>
        <w:szCs w:val="24"/>
      </w:rPr>
      <w:t>9</w:t>
    </w:r>
  </w:p>
  <w:p w:rsidR="006C2803" w:rsidRPr="00FE087E" w:rsidRDefault="006C2803" w:rsidP="004531CB">
    <w:pPr>
      <w:pStyle w:val="Zhlav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28882800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8A57D50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6E706FB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A863FD0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1475F62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F04190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94B505E"/>
    <w:multiLevelType w:val="hybridMultilevel"/>
    <w:tmpl w:val="2D6623F4"/>
    <w:lvl w:ilvl="0" w:tplc="C9FED4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749C4AE0"/>
    <w:multiLevelType w:val="hybridMultilevel"/>
    <w:tmpl w:val="DFA2D6E4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7C947B98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3"/>
  </w:num>
  <w:num w:numId="9">
    <w:abstractNumId w:val="11"/>
  </w:num>
  <w:num w:numId="10">
    <w:abstractNumId w:val="14"/>
  </w:num>
  <w:num w:numId="11">
    <w:abstractNumId w:val="15"/>
  </w:num>
  <w:num w:numId="12">
    <w:abstractNumId w:val="16"/>
  </w:num>
  <w:num w:numId="13">
    <w:abstractNumId w:val="12"/>
  </w:num>
  <w:num w:numId="14">
    <w:abstractNumId w:val="9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E3"/>
    <w:rsid w:val="00011CD5"/>
    <w:rsid w:val="00011D19"/>
    <w:rsid w:val="00035ACE"/>
    <w:rsid w:val="00075CC5"/>
    <w:rsid w:val="00086AAB"/>
    <w:rsid w:val="00092BF0"/>
    <w:rsid w:val="000B3FE7"/>
    <w:rsid w:val="00152AE0"/>
    <w:rsid w:val="00167536"/>
    <w:rsid w:val="00176CE4"/>
    <w:rsid w:val="001823AA"/>
    <w:rsid w:val="001F5F66"/>
    <w:rsid w:val="0022695F"/>
    <w:rsid w:val="0024331D"/>
    <w:rsid w:val="00274EDE"/>
    <w:rsid w:val="002B5499"/>
    <w:rsid w:val="002C13E3"/>
    <w:rsid w:val="002C1F55"/>
    <w:rsid w:val="00322704"/>
    <w:rsid w:val="003433B3"/>
    <w:rsid w:val="003D57C0"/>
    <w:rsid w:val="0044136C"/>
    <w:rsid w:val="00452302"/>
    <w:rsid w:val="0045311B"/>
    <w:rsid w:val="004641EE"/>
    <w:rsid w:val="00470BF4"/>
    <w:rsid w:val="004733F9"/>
    <w:rsid w:val="00483627"/>
    <w:rsid w:val="004A7B94"/>
    <w:rsid w:val="004D7335"/>
    <w:rsid w:val="004F18BE"/>
    <w:rsid w:val="004F5F29"/>
    <w:rsid w:val="005424D7"/>
    <w:rsid w:val="00557E70"/>
    <w:rsid w:val="005A6369"/>
    <w:rsid w:val="005B241B"/>
    <w:rsid w:val="00611F96"/>
    <w:rsid w:val="00641E94"/>
    <w:rsid w:val="006817A4"/>
    <w:rsid w:val="00695EB0"/>
    <w:rsid w:val="0069757A"/>
    <w:rsid w:val="006C2803"/>
    <w:rsid w:val="0071141E"/>
    <w:rsid w:val="00755D9B"/>
    <w:rsid w:val="00773FD9"/>
    <w:rsid w:val="007B1F6A"/>
    <w:rsid w:val="007E2DE3"/>
    <w:rsid w:val="00801B5E"/>
    <w:rsid w:val="00875A11"/>
    <w:rsid w:val="008A295C"/>
    <w:rsid w:val="008D0F67"/>
    <w:rsid w:val="008E07E5"/>
    <w:rsid w:val="008F5AE0"/>
    <w:rsid w:val="0096019B"/>
    <w:rsid w:val="00967196"/>
    <w:rsid w:val="00987F77"/>
    <w:rsid w:val="009930E9"/>
    <w:rsid w:val="00995BE3"/>
    <w:rsid w:val="009D59F1"/>
    <w:rsid w:val="009E06D7"/>
    <w:rsid w:val="009E0D3A"/>
    <w:rsid w:val="009E7DFD"/>
    <w:rsid w:val="00A00458"/>
    <w:rsid w:val="00A13223"/>
    <w:rsid w:val="00A55ED7"/>
    <w:rsid w:val="00A87C8C"/>
    <w:rsid w:val="00AC0082"/>
    <w:rsid w:val="00AD6926"/>
    <w:rsid w:val="00AE1647"/>
    <w:rsid w:val="00AE7802"/>
    <w:rsid w:val="00B20FE9"/>
    <w:rsid w:val="00B36DAE"/>
    <w:rsid w:val="00B3735A"/>
    <w:rsid w:val="00B85FC3"/>
    <w:rsid w:val="00BA17F0"/>
    <w:rsid w:val="00BB262F"/>
    <w:rsid w:val="00BB4499"/>
    <w:rsid w:val="00BC4568"/>
    <w:rsid w:val="00BE0701"/>
    <w:rsid w:val="00BF6130"/>
    <w:rsid w:val="00BF72C7"/>
    <w:rsid w:val="00C31232"/>
    <w:rsid w:val="00C40F0B"/>
    <w:rsid w:val="00CC33C7"/>
    <w:rsid w:val="00CE65D6"/>
    <w:rsid w:val="00CF3C18"/>
    <w:rsid w:val="00D55895"/>
    <w:rsid w:val="00D6372A"/>
    <w:rsid w:val="00D8525F"/>
    <w:rsid w:val="00DE5664"/>
    <w:rsid w:val="00E12F04"/>
    <w:rsid w:val="00E452EB"/>
    <w:rsid w:val="00E70069"/>
    <w:rsid w:val="00E74DCC"/>
    <w:rsid w:val="00EA248F"/>
    <w:rsid w:val="00EA3D6B"/>
    <w:rsid w:val="00EC5907"/>
    <w:rsid w:val="00EE2613"/>
    <w:rsid w:val="00F15AC8"/>
    <w:rsid w:val="00F85794"/>
    <w:rsid w:val="00F872E5"/>
    <w:rsid w:val="00F9384B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EB55AE2-337F-4126-B6E7-A1E8AE39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DCC"/>
    <w:pPr>
      <w:spacing w:after="0" w:line="240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6C2803"/>
    <w:pPr>
      <w:keepNext/>
      <w:spacing w:before="120"/>
      <w:outlineLvl w:val="0"/>
    </w:pPr>
    <w:rPr>
      <w:rFonts w:ascii="Albertus Medium" w:eastAsia="Times New Roman" w:hAnsi="Albertus Medium" w:cs="Times New Roman"/>
      <w:b/>
      <w:color w:val="0000FF"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67536"/>
    <w:pPr>
      <w:suppressAutoHyphens/>
      <w:spacing w:line="100" w:lineRule="atLeast"/>
    </w:pPr>
    <w:rPr>
      <w:rFonts w:ascii="Times New Roman" w:eastAsia="Times New Roman" w:hAnsi="Times New Roman" w:cs="Times New Roman"/>
      <w:kern w:val="2"/>
      <w:sz w:val="24"/>
      <w:szCs w:val="20"/>
      <w:lang w:val="cs-CZ" w:eastAsia="ar-SA"/>
    </w:rPr>
  </w:style>
  <w:style w:type="paragraph" w:styleId="Zpat">
    <w:name w:val="footer"/>
    <w:basedOn w:val="Normln"/>
    <w:link w:val="ZpatChar"/>
    <w:uiPriority w:val="99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483627"/>
  </w:style>
  <w:style w:type="paragraph" w:styleId="Zhlav">
    <w:name w:val="header"/>
    <w:basedOn w:val="Normln"/>
    <w:link w:val="ZhlavChar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836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499"/>
    <w:rPr>
      <w:rFonts w:ascii="Tahoma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70B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B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BF4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B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BF4"/>
    <w:rPr>
      <w:b/>
      <w:bCs/>
      <w:sz w:val="20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rsid w:val="006C2803"/>
    <w:rPr>
      <w:rFonts w:ascii="Albertus Medium" w:eastAsia="Times New Roman" w:hAnsi="Albertus Medium" w:cs="Times New Roman"/>
      <w:b/>
      <w:color w:val="0000FF"/>
      <w:sz w:val="28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C2803"/>
    <w:rPr>
      <w:lang w:val="en-US"/>
    </w:rPr>
  </w:style>
  <w:style w:type="paragraph" w:customStyle="1" w:styleId="13Stupovit">
    <w:name w:val="13. Stupňovité"/>
    <w:basedOn w:val="Normln"/>
    <w:rsid w:val="006C2803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Z2VztNjVlNgYKBHtcNN7JVAL9fA=</ds:DigestValue>
    </ds:Reference>
  </ds:SignedInfo>
  <ds:SignatureValue>ROHfW5rjLOiA5u1QX7L/VJLNw58Wfa3cBZV5qH+6B5zHdt4cjXRdbxtfHdZRnRogLxJ7u0DwDmljjSVoXByyA3/P3QsrxeNpPqx32wmoYe28l/bITXRCIrVoGZ6ywzjpulxq9J/lGOePkGGRpN9xTLsz1Ke7OHiHswIdz6/AYdimYxIz1C8uAZWTh6v967vVdrxfD8iVovHJd4EMmEojcH2Q85qoMBXoEDHbw+BsWbMjNbIfrDR+KrXJvdTuAdeI0Hawc9Zg6BBSUpoBiMi9IuiSoS8i8T1gOBRFnQLCJiHetVRFcQIiU38RNCN5KASubfZf8IF5KwUno1gKnlvqGg==</ds:SignatureValue>
  <ds:KeyInfo>
    <ds:KeyValue>
      <ds:RSAKeyValue>
        <ds:Modulus>ycA5Fj64Fxmtc1s7agOWwHFqt+5jPQfRPPs6e2wNe80E671hWV4UGiszDpdGcuEw4XCkYrGmcwFQn1g9k1zZhOz/6uWZQUTR/W0iLPTq8e4jsPraik1rbmJbnlyYkGUYBbsYLt4eVmXD7iekIDEdIGDQvPrylQSMDNwD55VwFDn2pDUnzx87Sdi8SkYQ4CDz+VDz2BtxU1XCTyZShEsWLrqlaqaE2ANePglaggSvBJTO7CNoLUd9sIMMMCVHBU3OpHwxypq6v4zldszM7UPGYbXGfgqiL4h/8gYRDFylivBB+aiW+cVlqM5H5Wjr/U2l/5LWqpMvAf4pYNjI/jAPrQ==</ds:Modulus>
        <ds:Exponent>AQAB</ds:Exponent>
      </ds:RSAKeyValue>
    </ds:KeyValue>
    <ds:X509Data>
      <ds:X509Certificate>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e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ByRb2+CkJWHbfBXtNEpjGe17xfvMA0GCSqGSIb3DQEBCwUAA4IBAQA76ax5zF+pITjKlM5KHfxjBz+qcRRjhyOjGqJJtivD3TLalC1Sr9t+p9h2e3ihsXdFTKfeFpxkLBEqYgmM5Ou+y4B80XQlpOUIrafhpJRH4vrWayzyl13uTTPYfm2/yj//7AWUbJgl4t2dw2CW4REl/hBpZTRhaZDPB86m/Rnoks8RstjiZt5WoMgCv7l9sO6qMTc1YHYQ8ADX6S+EMlo+58XaMCLVmcE8Fj/RwzddNrwkfmdIGSoeOyuXFu1Y09zcdnV+rvX5OtXZ9xLD8yQE1rTOyXAVfbKSvov3nNuf9+CXVjlD2HbJerqoQOTAvK6W2jCf9cU6suTIA9pk9+vm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SEgA2EzPOZQFV2ro0UoAmv5FvFc=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zZKKfFk9renBIx3XnNbky2fB71w=</ds:DigestValue>
      </ds:Reference>
      <ds:Reference URI="/word/media/image1.jpeg?ContentType=image/jpeg">
        <ds:DigestMethod Algorithm="http://www.w3.org/2000/09/xmldsig#sha1"/>
        <ds:DigestValue>2dBCmHxKNcU54zm9wfjX/D+kIZM=</ds:DigestValue>
      </ds:Reference>
      <ds:Reference URI="/word/_rels/footer3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2aCvWiHHHdjIC7c/DZRNQCAZWDA=</ds:DigestValue>
      </ds:Reference>
      <ds:Reference URI="/word/footer3.xml?ContentType=application/vnd.openxmlformats-officedocument.wordprocessingml.footer+xml">
        <ds:DigestMethod Algorithm="http://www.w3.org/2000/09/xmldsig#sha1"/>
        <ds:DigestValue>SpGPZ1F1R5lxA3s5Orz04KkXoDs=</ds:DigestValue>
      </ds:Reference>
      <ds:Reference URI="/word/styles.xml?ContentType=application/vnd.openxmlformats-officedocument.wordprocessingml.styles+xml">
        <ds:DigestMethod Algorithm="http://www.w3.org/2000/09/xmldsig#sha1"/>
        <ds:DigestValue>SRE/nufd3HgFcsi9pOSFyteTRog=</ds:DigestValue>
      </ds:Reference>
      <ds:Reference URI="/word/endnotes.xml?ContentType=application/vnd.openxmlformats-officedocument.wordprocessingml.endnotes+xml">
        <ds:DigestMethod Algorithm="http://www.w3.org/2000/09/xmldsig#sha1"/>
        <ds:DigestValue>0mdzqCOnsARorgt0o9Tad/yYfpc=</ds:DigestValue>
      </ds:Reference>
      <ds:Reference URI="/word/header2.xml?ContentType=application/vnd.openxmlformats-officedocument.wordprocessingml.header+xml">
        <ds:DigestMethod Algorithm="http://www.w3.org/2000/09/xmldsig#sha1"/>
        <ds:DigestValue>eQrj1oNqh9FZtGMPGwBKZVlC9/Q=</ds:DigestValue>
      </ds:Reference>
      <ds:Reference URI="/word/numbering.xml?ContentType=application/vnd.openxmlformats-officedocument.wordprocessingml.numbering+xml">
        <ds:DigestMethod Algorithm="http://www.w3.org/2000/09/xmldsig#sha1"/>
        <ds:DigestValue>LgYXru0oKrUePLNIaMxVd8iXKXc=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sOgPqZtPsIqKlfxQKPaX8ACP5uE=</ds:DigestValue>
      </ds:Reference>
      <ds:Reference URI="/word/_rels/footer2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2aCvWiHHHdjIC7c/DZRNQCAZWDA=</ds:DigestValue>
      </ds:Reference>
      <ds:Reference URI="/word/footer2.xml?ContentType=application/vnd.openxmlformats-officedocument.wordprocessingml.footer+xml">
        <ds:DigestMethod Algorithm="http://www.w3.org/2000/09/xmldsig#sha1"/>
        <ds:DigestValue>jF53B/NQuy+YetidTX6k1UJbWq8=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8vOrrFip0XS9nOClbqtRT3r40UY=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footer1.xml?ContentType=application/vnd.openxmlformats-officedocument.wordprocessingml.footer+xml">
        <ds:DigestMethod Algorithm="http://www.w3.org/2000/09/xmldsig#sha1"/>
        <ds:DigestValue>eT10zx0+ojbN++b55ReGqHfQPas=</ds:DigestValue>
      </ds:Reference>
      <ds:Reference URI="/word/settings.xml?ContentType=application/vnd.openxmlformats-officedocument.wordprocessingml.settings+xml">
        <ds:DigestMethod Algorithm="http://www.w3.org/2000/09/xmldsig#sha1"/>
        <ds:DigestValue>sNMD/9bSqP07Ihms5CbJuvxQM4k=</ds:DigestValue>
      </ds:Reference>
      <ds:Reference URI="/word/header1.xml?ContentType=application/vnd.openxmlformats-officedocument.wordprocessingml.header+xml">
        <ds:DigestMethod Algorithm="http://www.w3.org/2000/09/xmldsig#sha1"/>
        <ds:DigestValue>3izeJ05rDl8B8sjnVX5ICqw+rtE=</ds:DigestValue>
      </ds:Reference>
      <ds:Reference URI="/word/fontTable.xml?ContentType=application/vnd.openxmlformats-officedocument.wordprocessingml.fontTable+xml">
        <ds:DigestMethod Algorithm="http://www.w3.org/2000/09/xmldsig#sha1"/>
        <ds:DigestValue>6iBG1vCfwfortVQuCAwGzWPQF6w=</ds:DigestValue>
      </ds:Reference>
      <ds:Reference URI="/word/media/image2.jpeg?ContentType=image/jpeg">
        <ds:DigestMethod Algorithm="http://www.w3.org/2000/09/xmldsig#sha1"/>
        <ds:DigestValue>8m/3uA0Vm4CVvZWrk/Wsicw55lI=</ds:DigestValue>
      </ds:Reference>
      <ds:Reference URI="/docProps/core.xml?ContentType=application/vnd.openxmlformats-package.core-properties+xml">
        <ds:DigestMethod Algorithm="http://www.w3.org/2000/09/xmldsig#sha1"/>
        <ds:DigestValue>kW8SkhPV3oizzaBGKY22jm9m85E=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2019-11-13T07:52:44.5Z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3ACE-B291-468A-A9E9-0CB06AFB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1396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Kettnerová</dc:creator>
  <cp:lastModifiedBy>Lenka KARASOVA</cp:lastModifiedBy>
  <cp:revision>3</cp:revision>
  <dcterms:created xsi:type="dcterms:W3CDTF">2019-11-13T07:10:00Z</dcterms:created>
  <dcterms:modified xsi:type="dcterms:W3CDTF">2019-11-13T07:13:00Z</dcterms:modified>
</cp:coreProperties>
</file>