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F6BC2" w14:textId="77777777" w:rsidR="00483627" w:rsidRPr="00B3779B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caps/>
          <w:spacing w:val="60"/>
          <w:sz w:val="36"/>
          <w:szCs w:val="36"/>
          <w:lang w:val="cs-CZ" w:eastAsia="cs-CZ"/>
        </w:rPr>
        <w:t>kupní smlouva</w:t>
      </w:r>
    </w:p>
    <w:p w14:paraId="1FB5A03C" w14:textId="77777777" w:rsidR="00483627" w:rsidRPr="00B3779B" w:rsidRDefault="00483627" w:rsidP="0071141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b/>
          <w:bCs/>
          <w:sz w:val="24"/>
          <w:szCs w:val="20"/>
          <w:lang w:val="cs-CZ" w:eastAsia="cs-CZ"/>
        </w:rPr>
        <w:t>uzavřená podle ust. § 2079 a násl. občanského zákoníku mezi smluvními stranami</w:t>
      </w:r>
    </w:p>
    <w:p w14:paraId="15D0DE77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08F32558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Armádní Servisní, příspěvková organizace</w:t>
      </w:r>
    </w:p>
    <w:p w14:paraId="72EC5797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Sídlo: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Podbabská 1589/1, 160 00 Praha 6 - Dejvice</w:t>
      </w:r>
    </w:p>
    <w:p w14:paraId="6FE925A7" w14:textId="77777777" w:rsidR="00483627" w:rsidRPr="00B3779B" w:rsidRDefault="00483627" w:rsidP="00483627">
      <w:pPr>
        <w:ind w:left="2127" w:hanging="2127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Zapsaný: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 obchodním rejstříku u Městského soudu v Praze pod sp. zn. Pr 1342</w:t>
      </w:r>
    </w:p>
    <w:p w14:paraId="5E5663CA" w14:textId="77777777" w:rsidR="00967196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Zastoupený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Ing. Martinem Lehkým, ředitelem</w:t>
      </w:r>
    </w:p>
    <w:p w14:paraId="333F1A6B" w14:textId="77777777" w:rsidR="00483627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IČ:        </w:t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E7006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          </w:t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60460580</w:t>
      </w:r>
    </w:p>
    <w:p w14:paraId="16E55324" w14:textId="77777777" w:rsidR="0024331D" w:rsidRPr="00B3779B" w:rsidRDefault="0024331D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DIČ: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CZ60460580</w:t>
      </w:r>
    </w:p>
    <w:p w14:paraId="76B33E80" w14:textId="77777777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ID datové schránky: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dugmkm6</w:t>
      </w:r>
    </w:p>
    <w:p w14:paraId="5571BE11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Bankovní spojení: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ČNB Praha</w:t>
      </w:r>
    </w:p>
    <w:p w14:paraId="07957EE7" w14:textId="77777777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Číslo účtu: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30523881/0710</w:t>
      </w:r>
    </w:p>
    <w:p w14:paraId="0D32068A" w14:textId="77777777" w:rsidR="00F872E5" w:rsidRPr="00B3779B" w:rsidRDefault="00F872E5" w:rsidP="00F872E5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jednat: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53318C76" w14:textId="77777777" w:rsidR="00F872E5" w:rsidRPr="00B3779B" w:rsidRDefault="00F872E5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Martin Lehký, tel. 973 204 090, fax: 973 204 092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2EE66AC7" w14:textId="2B7D16B0" w:rsidR="00F872E5" w:rsidRPr="00B3779B" w:rsidRDefault="00F872E5" w:rsidP="0024331D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F7482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Ing. Roman Pščolka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,</w:t>
      </w:r>
      <w:r w:rsidR="003D57C0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tel.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602</w:t>
      </w:r>
      <w:r w:rsidR="00F7482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 106 091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e-mail: </w:t>
      </w:r>
      <w:r w:rsidR="00F7482D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roman.pscolka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@as-po.cz</w:t>
      </w:r>
    </w:p>
    <w:p w14:paraId="589B1AF3" w14:textId="77777777" w:rsidR="00F872E5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165C121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prodávající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FD672B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47AEFB8F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1EF57E5C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a</w:t>
      </w:r>
    </w:p>
    <w:p w14:paraId="4AFD47FE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71BFBA6E" w14:textId="1E0112AB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Kupující: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…………………………………….</w:t>
      </w:r>
    </w:p>
    <w:p w14:paraId="63600206" w14:textId="4A8F8F0D" w:rsidR="00483627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ídlo: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…………………………………….</w:t>
      </w:r>
    </w:p>
    <w:p w14:paraId="753A87F4" w14:textId="59F24A89" w:rsidR="00483627" w:rsidRPr="00B3779B" w:rsidRDefault="00F872E5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apsan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…………………………………….</w:t>
      </w:r>
    </w:p>
    <w:p w14:paraId="617E8B6F" w14:textId="2220C272" w:rsidR="00483627" w:rsidRPr="00B3779B" w:rsidRDefault="00967196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Zastoupený</w:t>
      </w:r>
      <w:r w:rsidR="00E70069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           </w:t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…………………………………….</w:t>
      </w:r>
    </w:p>
    <w:p w14:paraId="7BD4AA79" w14:textId="77777777" w:rsidR="0042647E" w:rsidRDefault="00483627" w:rsidP="0042647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IČ: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…………………………………….</w:t>
      </w:r>
    </w:p>
    <w:p w14:paraId="3F0B23F4" w14:textId="296F0AA1" w:rsidR="0042647E" w:rsidRPr="00B3779B" w:rsidRDefault="00483627" w:rsidP="0042647E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DIČ: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…………………………………….</w:t>
      </w:r>
    </w:p>
    <w:p w14:paraId="68266A69" w14:textId="69AE7CCB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ID datové schránky: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…………………………………….</w:t>
      </w:r>
    </w:p>
    <w:p w14:paraId="24CD343C" w14:textId="39C68993" w:rsidR="00483627" w:rsidRPr="00B3779B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ankovní spojení: 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…………………………………….</w:t>
      </w:r>
    </w:p>
    <w:p w14:paraId="6F59B677" w14:textId="480F4E26" w:rsidR="00483627" w:rsidRPr="00B3779B" w:rsidRDefault="00F872E5" w:rsidP="00483627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íslo účtu: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…………………………………….</w:t>
      </w:r>
    </w:p>
    <w:p w14:paraId="5FB9D6CF" w14:textId="77777777" w:rsidR="00FD672B" w:rsidRPr="00B3779B" w:rsidRDefault="00F872E5" w:rsidP="005A6369">
      <w:p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právněn jednat: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</w:p>
    <w:p w14:paraId="7772AC78" w14:textId="37F3EAB6" w:rsidR="00483627" w:rsidRPr="00B3779B" w:rsidRDefault="00FD672B" w:rsidP="005A6369">
      <w:pPr>
        <w:pStyle w:val="Odstavecseseznamem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věcech smluvních: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tel. </w:t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</w:t>
      </w:r>
      <w:r w:rsidR="0024331D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e-mail: </w:t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</w:t>
      </w:r>
    </w:p>
    <w:p w14:paraId="054F7FAB" w14:textId="7487342F" w:rsidR="00483627" w:rsidRPr="00B3779B" w:rsidRDefault="00483627" w:rsidP="00B3779B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ve věcech technických: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</w:t>
      </w:r>
      <w:r w:rsidR="0042647E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tel. </w:t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</w:t>
      </w:r>
      <w:r w:rsidR="0042647E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, e-mail: </w:t>
      </w:r>
      <w:r w:rsidR="0042647E" w:rsidRPr="0042647E"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</w:t>
      </w:r>
    </w:p>
    <w:p w14:paraId="55E17133" w14:textId="77777777" w:rsidR="00483627" w:rsidRPr="00B3779B" w:rsidRDefault="00483627" w:rsidP="00483627">
      <w:pPr>
        <w:ind w:left="708" w:firstLine="708"/>
        <w:rPr>
          <w:rFonts w:ascii="Times New Roman" w:eastAsia="Times New Roman" w:hAnsi="Times New Roman" w:cs="Times New Roman"/>
          <w:sz w:val="16"/>
          <w:szCs w:val="16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</w:p>
    <w:p w14:paraId="44C0A691" w14:textId="77777777" w:rsidR="00483627" w:rsidRPr="00B3779B" w:rsidRDefault="00483627" w:rsidP="00483627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(dále jen 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„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kupující</w:t>
      </w:r>
      <w:r w:rsidR="002B5499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“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)</w:t>
      </w:r>
      <w:r w:rsidR="00035ACE"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.</w:t>
      </w:r>
    </w:p>
    <w:p w14:paraId="2DC2D7E0" w14:textId="77777777" w:rsidR="00483627" w:rsidRDefault="00483627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14:paraId="0D4684AE" w14:textId="77777777" w:rsidR="00015A1E" w:rsidRDefault="00015A1E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14:paraId="26E085FE" w14:textId="77777777" w:rsidR="002B5499" w:rsidRPr="00B3779B" w:rsidRDefault="002B5499" w:rsidP="00483627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red"/>
          <w:u w:val="single"/>
          <w:lang w:val="cs-CZ" w:eastAsia="cs-CZ"/>
        </w:rPr>
      </w:pPr>
    </w:p>
    <w:p w14:paraId="0E811E0B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Předmět smlouvy</w:t>
      </w:r>
    </w:p>
    <w:p w14:paraId="30CC2ECB" w14:textId="11A1B7AB" w:rsidR="00A06824" w:rsidRPr="00C0475B" w:rsidRDefault="00483627" w:rsidP="0053452D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Předmětem této kupní smlouvy je </w:t>
      </w:r>
      <w:r w:rsidR="0024331D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odkup </w:t>
      </w:r>
      <w:r w:rsidR="004F6065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24331D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vzniklého při realizaci díla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zajišťovaného kupujícím </w:t>
      </w:r>
      <w:r w:rsidR="00C40F0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 názvem</w:t>
      </w:r>
      <w:r w:rsidR="0024331D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„</w:t>
      </w:r>
      <w:r w:rsidR="00CB3688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Vojenské ubytovací zařízení Ruzyně – 2. etapa – přeložka trafostanice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“ 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včetně zajištění odvozu tohoto materiálu.</w:t>
      </w:r>
    </w:p>
    <w:p w14:paraId="2A1F7C7F" w14:textId="242BFA2A" w:rsidR="00755D9B" w:rsidRPr="00A06824" w:rsidRDefault="00755D9B" w:rsidP="0053452D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Specifikace </w:t>
      </w:r>
      <w:r w:rsidR="00CB3688" w:rsidRP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P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14:paraId="332CAFC0" w14:textId="0A721DED" w:rsidR="00CB3688" w:rsidRDefault="00CB3688" w:rsidP="00015A1E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původní použité trafo 630kVA</w:t>
      </w:r>
      <w:r w:rsidR="00902276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frek. 50 Hz</w:t>
      </w: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včetně kompenzačního kondenzátoru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14:paraId="03C26788" w14:textId="77777777" w:rsidR="00015A1E" w:rsidRDefault="00015A1E" w:rsidP="00015A1E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</w:t>
      </w:r>
      <w:r w:rsidR="00FA5CB8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ýrobce SASISCH-BAYERI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SCHE STARKSTORM-GERATEBAU GMBH</w:t>
      </w:r>
    </w:p>
    <w:p w14:paraId="09A7E088" w14:textId="77777777" w:rsidR="00015A1E" w:rsidRPr="00015A1E" w:rsidRDefault="00015A1E" w:rsidP="00015A1E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typ: DOTEL 630 H/20</w:t>
      </w:r>
    </w:p>
    <w:p w14:paraId="55C5334A" w14:textId="13B327EE" w:rsidR="00015A1E" w:rsidRPr="00015A1E" w:rsidRDefault="00015A1E" w:rsidP="00015A1E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rok výroby 2017,</w:t>
      </w:r>
    </w:p>
    <w:p w14:paraId="33DB54E6" w14:textId="77777777" w:rsidR="00015A1E" w:rsidRPr="00015A1E" w:rsidRDefault="00015A1E" w:rsidP="00015A1E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výrobní číslo 2735 830</w:t>
      </w:r>
    </w:p>
    <w:p w14:paraId="3D9A7626" w14:textId="307B3CD4" w:rsidR="00CB3688" w:rsidRPr="00015A1E" w:rsidRDefault="00015A1E" w:rsidP="00015A1E">
      <w:pPr>
        <w:pStyle w:val="Odstavecseseznamem"/>
        <w:numPr>
          <w:ilvl w:val="0"/>
          <w:numId w:val="17"/>
        </w:numPr>
        <w:suppressAutoHyphens/>
        <w:spacing w:after="120" w:line="100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</w:t>
      </w:r>
      <w:r w:rsidR="0084504B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ředpis: IEC 60076, provedení olejový transformátor,</w:t>
      </w:r>
      <w:r w:rsidR="00902276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</w:t>
      </w:r>
      <w:r w:rsidR="00CB3688" w:rsidRP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menovité napětí (V) 22000/400, jmenovitý proud (A) 16,5/909</w:t>
      </w:r>
    </w:p>
    <w:p w14:paraId="3A7A371C" w14:textId="6E334CB7" w:rsidR="00470BF4" w:rsidRPr="00B3779B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Kupující se zavazuje převzít od prodávajícího </w:t>
      </w:r>
      <w:r w:rsidR="00CB3688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materiál 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specifikovaný v čl. I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odst. 2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84504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015A1E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této smlouvy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podmínek stanovených touto smlouvou. Dále se kupující zavazuje, že za odebraný </w:t>
      </w:r>
      <w:r w:rsidR="00CB36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zaplatí cenu dle čl. III. této smlouvy.</w:t>
      </w:r>
    </w:p>
    <w:p w14:paraId="7DA0F9AC" w14:textId="7588CD60" w:rsidR="00470BF4" w:rsidRPr="00B3779B" w:rsidRDefault="00470BF4" w:rsidP="0071141E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se zavazuje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provést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veškeré práce nutné k převzetí </w:t>
      </w:r>
      <w:r w:rsidR="00CB36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 souladu s příslušnými předpisy, normami (ČSN 420030), souvisejícími bezpečnostními, požárními a ekologickými předpisy, a to ve</w:t>
      </w:r>
      <w:r w:rsidR="00C40F0B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7B1F6A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sjed</w:t>
      </w:r>
      <w:r w:rsidR="00CC33C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naném druhu, kvalitě a množství.</w:t>
      </w:r>
    </w:p>
    <w:p w14:paraId="239726C9" w14:textId="77777777" w:rsidR="00483627" w:rsidRPr="00B3779B" w:rsidRDefault="00483627" w:rsidP="00483627">
      <w:pPr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8A77D9F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7B1F6A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Termín a m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ísto plnění</w:t>
      </w:r>
    </w:p>
    <w:p w14:paraId="16ED5FD4" w14:textId="3D98A411" w:rsidR="00483627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zahájení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dle čl. </w:t>
      </w:r>
      <w:r w:rsidR="006C2803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X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odst. 2</w:t>
      </w:r>
      <w:r w:rsidR="006C2803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.</w:t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 této smlouvy</w:t>
      </w:r>
    </w:p>
    <w:p w14:paraId="2B8211BF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4094A148" w14:textId="611C4A82" w:rsidR="007B1F6A" w:rsidRPr="00B3779B" w:rsidRDefault="009E0D3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Termín ukončení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7B1F6A"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do </w:t>
      </w:r>
      <w:r w:rsidR="00CB3688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30 dní od zahájení plnění</w:t>
      </w:r>
    </w:p>
    <w:p w14:paraId="20FC2F3C" w14:textId="77777777" w:rsidR="007B1F6A" w:rsidRPr="00B3779B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6846CB6B" w14:textId="77777777" w:rsidR="005D0E78" w:rsidRDefault="009E0D3A" w:rsidP="005D0E7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Místo plnění:</w:t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Pr="00B3779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ab/>
      </w:r>
      <w:r w:rsidR="005D0E78" w:rsidRPr="005D0E78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Místem plnění je vojenské ubytovací zařízení, U Prioru 938/6, </w:t>
      </w:r>
    </w:p>
    <w:p w14:paraId="51AA4F50" w14:textId="58897F10" w:rsidR="007B1F6A" w:rsidRPr="00B3779B" w:rsidRDefault="005D0E78" w:rsidP="005D0E78">
      <w:pPr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5D0E78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161 00 Praha 6 – Ruzyně, GPS: 50.0880158N, 14.3154564E.</w:t>
      </w:r>
    </w:p>
    <w:p w14:paraId="0DB19F1C" w14:textId="77777777" w:rsidR="007B1F6A" w:rsidRDefault="007B1F6A" w:rsidP="0048362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</w:p>
    <w:p w14:paraId="7231AFFD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III.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K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upní cena</w:t>
      </w:r>
    </w:p>
    <w:p w14:paraId="18E9CA84" w14:textId="5C0AD855" w:rsidR="00015A1E" w:rsidRPr="00FF5D48" w:rsidRDefault="00015A1E" w:rsidP="00015A1E">
      <w:pPr>
        <w:pStyle w:val="Odstavecseseznamem"/>
        <w:numPr>
          <w:ilvl w:val="0"/>
          <w:numId w:val="11"/>
        </w:numPr>
        <w:suppressAutoHyphens/>
        <w:spacing w:after="120" w:line="48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Kupní cena bez DPH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za </w:t>
      </w:r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materiál po odečtení všech souvisejících nákladů činí </w:t>
      </w:r>
      <w:r w:rsidRPr="00FF5D4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cs-CZ" w:eastAsia="cs-CZ"/>
        </w:rPr>
        <w:t>………</w:t>
      </w:r>
      <w:r w:rsidRPr="00FF5D48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Kč</w:t>
      </w:r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slovy: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cs-CZ" w:eastAsia="cs-CZ"/>
        </w:rPr>
        <w:t>………………………………</w:t>
      </w:r>
      <w:r w:rsidRPr="00FF5D4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korun českých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“.</w:t>
      </w:r>
    </w:p>
    <w:p w14:paraId="68EFEAC9" w14:textId="2B1DB61A" w:rsidR="00BA17F0" w:rsidRPr="00C0475B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Cena 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uvedená v odst. 1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tohoto článku této smlouvy 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zahrnuje a zohledňuje ve</w:t>
      </w:r>
      <w:r w:rsidR="004F5F29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škeré práce a náklady spojené s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4F5F29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manipulací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 materiálem, s  jeho nakládkou</w:t>
      </w:r>
      <w:r w:rsidR="004F5F29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</w:t>
      </w:r>
      <w:r w:rsidR="00C40F0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D64E4D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dopravou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místa jeho vyložení v provozovně kupujícího.</w:t>
      </w:r>
    </w:p>
    <w:p w14:paraId="570F1A54" w14:textId="77777777" w:rsidR="00BA17F0" w:rsidRPr="00B3779B" w:rsidRDefault="00BA17F0" w:rsidP="00BA17F0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DPH bude účtováno v sazbě platné ke dni uskutečnění zdanitelného plnění.</w:t>
      </w:r>
    </w:p>
    <w:p w14:paraId="39FB9722" w14:textId="77777777" w:rsidR="0071141E" w:rsidRPr="00B3779B" w:rsidRDefault="0071141E" w:rsidP="0048362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03E1D729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IV.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O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bchodní a platební podmínky</w:t>
      </w:r>
    </w:p>
    <w:p w14:paraId="6DBFD8CD" w14:textId="20CEBF26" w:rsidR="00011CD5" w:rsidRPr="00B3779B" w:rsidRDefault="00011CD5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Podkladem pro placení je daňový doklad (faktura) s řádnými náležitostmi dle zákona č.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235/2004</w:t>
      </w:r>
      <w:r w:rsidR="00015A1E">
        <w:t> 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Sb., o dani z přidané hodnoty, kterou vystaví prodávající kupujícím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uvedenou cenou za jednotku dle čl. III. odst. 1. 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této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smlouvy a dále na základě předávacího protokolu s uvedením provedených prací, který bude potvrzený smluvními stranami. </w:t>
      </w:r>
    </w:p>
    <w:p w14:paraId="73ED3086" w14:textId="140F6D54" w:rsidR="00152AE0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Doba splatnosti faktur</w:t>
      </w:r>
      <w:r w:rsidR="00CD7F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30 kalendářních dnů ode dne </w:t>
      </w:r>
      <w:r w:rsidR="00011CD5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jejího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doručení kupujícímu</w:t>
      </w:r>
      <w:r w:rsidR="00011CD5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přičemž termínem zdanitelného plnění je den uvedený v předávacím protokolu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r w:rsidR="00152AE0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případě prodlení kupujícího s úhradou faktury má prodávající právo požadovat smluvní pokutu ve výši 0,05 % z dlužné částky za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152AE0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každý den prodlení.</w:t>
      </w:r>
    </w:p>
    <w:p w14:paraId="6D6B6EDA" w14:textId="210D57F4" w:rsidR="00483627" w:rsidRPr="00B3779B" w:rsidRDefault="00015A1E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aktur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musí obsahovat náležitosti daňového dokladu dle § 26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násl. zákona č. 235/2004 Sb.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platném znění a dle § 435 občanského zákoníku a musí být vystaveny v souladu s ust. § 11 odst. 1 zák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ona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č. 563/1991 Sb.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="0048362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 účetnictví, v platném znění. </w:t>
      </w:r>
    </w:p>
    <w:p w14:paraId="4D8889DF" w14:textId="76646BE2" w:rsidR="00483627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 faktu</w:t>
      </w:r>
      <w:r w:rsidR="00015A1E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ře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prodávající povinen uvést číslo smlouvy a stručné označení předmětu. Lhůta splatnosti doplněné faktury běží nově ode dne jejího doručení kupujícímu</w:t>
      </w:r>
      <w:r w:rsidR="00AE1647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A1E006A" w14:textId="52E41898" w:rsidR="00483627" w:rsidRPr="00B3779B" w:rsidRDefault="00483627" w:rsidP="00011CD5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Platb</w:t>
      </w:r>
      <w:r w:rsidR="00BA3AF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BA3AF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proběhne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výhradně v Kč a rovněž veškeré cenové údaje budou v této měně.</w:t>
      </w:r>
    </w:p>
    <w:p w14:paraId="3C02922A" w14:textId="77777777" w:rsidR="00483627" w:rsidRDefault="00483627" w:rsidP="0048362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3794434F" w14:textId="77777777" w:rsidR="00483627" w:rsidRPr="00C0475B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V. </w:t>
      </w:r>
      <w:r w:rsidR="00E452EB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Práva a povinnosti stran</w:t>
      </w:r>
    </w:p>
    <w:p w14:paraId="52CE8B12" w14:textId="5264C7EC" w:rsidR="00AC0082" w:rsidRPr="00C0475B" w:rsidRDefault="00CD7FEB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upující 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 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povinen 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 kupujícího 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převzít do 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30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dní. O předání </w:t>
      </w: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="00AC0082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bude proveden zápis o jeho předání a převzetí. Tento zápis podepíš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í zástupci obou smluvních stran ve věcech </w:t>
      </w:r>
      <w:r w:rsidR="00C0475B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technických</w:t>
      </w:r>
      <w:r w:rsid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bookmarkStart w:id="0" w:name="_GoBack"/>
      <w:bookmarkEnd w:id="0"/>
    </w:p>
    <w:p w14:paraId="58BA25FA" w14:textId="7944A312" w:rsidR="0069757A" w:rsidRPr="00B3779B" w:rsidRDefault="0069757A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Kupující prohlašuje, že</w:t>
      </w:r>
      <w:r w:rsid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na základě zápisu do obchodního rejstříku </w:t>
      </w:r>
      <w:r w:rsid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na základě koncesních listin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oprávněn vykonávat činnost uvedenou v této smlouvě.</w:t>
      </w:r>
    </w:p>
    <w:p w14:paraId="6A797479" w14:textId="4592239D" w:rsidR="00AC0082" w:rsidRDefault="00C40F0B" w:rsidP="0069757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Reklamace bud</w:t>
      </w:r>
      <w:r w:rsid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</w:t>
      </w:r>
      <w:r w:rsid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řešen</w:t>
      </w:r>
      <w:r w:rsidR="00A0682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</w:t>
      </w:r>
      <w:r w:rsidR="00AC0082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dle příslušných ustanovení občanského zákoníku.</w:t>
      </w:r>
    </w:p>
    <w:p w14:paraId="64B08197" w14:textId="77777777" w:rsidR="0071141E" w:rsidRPr="00B3779B" w:rsidRDefault="0071141E" w:rsidP="00557E70">
      <w:pPr>
        <w:shd w:val="clear" w:color="auto" w:fill="FFFFFF"/>
        <w:tabs>
          <w:tab w:val="num" w:pos="284"/>
        </w:tabs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0"/>
          <w:lang w:val="cs-CZ" w:eastAsia="cs-CZ"/>
        </w:rPr>
      </w:pPr>
    </w:p>
    <w:p w14:paraId="62686B8C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S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mluvní pokuty</w:t>
      </w:r>
    </w:p>
    <w:p w14:paraId="31316EA9" w14:textId="3FF85DEA" w:rsidR="0069757A" w:rsidRDefault="0069757A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Při prodlení kupujícího s převzetím </w:t>
      </w:r>
      <w:r w:rsidR="00CD7F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materiálu</w:t>
      </w:r>
      <w:r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 termínu stano</w:t>
      </w:r>
      <w:r w:rsidR="00AC0082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veném v čl. V.</w:t>
      </w:r>
      <w:r w:rsidR="00CD7FE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odst. 1</w:t>
      </w:r>
      <w:r w:rsidR="00C40F0B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AC0082" w:rsidRPr="00B3779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této smlouvy je prodávající oprávněn účtovat smluvní pokutu ve výši 500 Kč za každý den prodlení.</w:t>
      </w:r>
    </w:p>
    <w:p w14:paraId="73753491" w14:textId="42A9D97B" w:rsidR="00A06824" w:rsidRPr="00C0475B" w:rsidRDefault="00A06824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Při prodlení prodávajícího s úhradou faktury je kupující oprávněn účtovat smluvní pokutu ve výši 0,05 % z fakturované ceny za každý den prodlení se zaplacením.</w:t>
      </w:r>
    </w:p>
    <w:p w14:paraId="4E8B75CD" w14:textId="094B162C" w:rsidR="00483627" w:rsidRPr="00C0475B" w:rsidRDefault="00483627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Uhrazením smluvní pokuty není dotčeno právo požadovat náhradu škody v plné výši.</w:t>
      </w:r>
      <w:r w:rsidR="00A06824"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Na úhradu smluvních pokut nemá vliv případné odstoupení od smlouvy.</w:t>
      </w:r>
    </w:p>
    <w:p w14:paraId="2D1B3EF5" w14:textId="6FE140AF" w:rsidR="00A06824" w:rsidRPr="00C0475B" w:rsidRDefault="00A06824" w:rsidP="0069757A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0475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Splatnost smluvních pokut se sjednává na 10 dní ode dne doručení jejich vyúčtování. Smluvní pokuta může být započtena proti neuhrazené faktuře.</w:t>
      </w:r>
    </w:p>
    <w:p w14:paraId="5F39218F" w14:textId="77777777" w:rsidR="0071141E" w:rsidRPr="00B3779B" w:rsidRDefault="0071141E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2DC94DA2" w14:textId="77777777" w:rsidR="00483627" w:rsidRPr="00015A1E" w:rsidRDefault="00483627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VII.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</w:t>
      </w:r>
      <w:r w:rsidR="000B3FE7" w:rsidRPr="00015A1E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vláštní ujednání</w:t>
      </w:r>
    </w:p>
    <w:p w14:paraId="78B6034D" w14:textId="4EDA6A60" w:rsidR="00483627" w:rsidRPr="00C0475B" w:rsidRDefault="00A06824" w:rsidP="00A731E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Vlastnické právo k materiálu přechází na kupujícího dnem jeho převzetí odpovědný</w:t>
      </w:r>
      <w:r w:rsidR="00483627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pracovník</w:t>
      </w:r>
      <w:r w:rsidR="00A731EE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em</w:t>
      </w:r>
      <w:r w:rsidR="00483627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kupujícího </w:t>
      </w:r>
      <w:r w:rsidR="006D2325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v místě nakládky </w:t>
      </w:r>
      <w:r w:rsidR="00483627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a jeho podpisem dodacího listu.</w:t>
      </w:r>
      <w:r w:rsidR="00A731EE"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 xml:space="preserve"> </w:t>
      </w:r>
    </w:p>
    <w:p w14:paraId="19B987EB" w14:textId="324C611D" w:rsidR="00A731EE" w:rsidRPr="00C0475B" w:rsidRDefault="00A731EE" w:rsidP="00A731E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Smluvní strany odpovídají za škody způsobené zaviněným porušením povinností vyplývajících z této smlouvy nebo obecně závazných právních předpisů.</w:t>
      </w:r>
    </w:p>
    <w:p w14:paraId="4AD2243A" w14:textId="1BC010AC" w:rsidR="00A731EE" w:rsidRPr="00C0475B" w:rsidRDefault="00A731EE" w:rsidP="00A731EE">
      <w:pPr>
        <w:numPr>
          <w:ilvl w:val="0"/>
          <w:numId w:val="6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Kupující prohlašuje, že je účasten platného pojištění odpovědnosti za škody způsobené při realizace sjednaného předmětu této smlouvy.</w:t>
      </w:r>
    </w:p>
    <w:p w14:paraId="3DDD0D3D" w14:textId="77777777" w:rsidR="00A731EE" w:rsidRPr="00A731EE" w:rsidRDefault="00A731EE" w:rsidP="00C0475B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highlight w:val="green"/>
          <w:lang w:val="cs-CZ" w:eastAsia="ar-SA"/>
        </w:rPr>
      </w:pPr>
    </w:p>
    <w:p w14:paraId="796E4620" w14:textId="752BEE9E" w:rsidR="00483627" w:rsidRPr="00B3779B" w:rsidRDefault="006C2803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VIII</w:t>
      </w:r>
      <w:r w:rsidR="00483627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.</w:t>
      </w:r>
      <w:r w:rsidR="000B3FE7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A731EE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Ukončení </w:t>
      </w:r>
      <w:r w:rsidR="000B3FE7" w:rsidRPr="00C0475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smlouvy</w:t>
      </w:r>
    </w:p>
    <w:p w14:paraId="592C13EF" w14:textId="77777777" w:rsidR="00A731EE" w:rsidRPr="00C0475B" w:rsidRDefault="00A731EE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C0475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</w:t>
      </w:r>
      <w:r w:rsidR="00AC0082" w:rsidRPr="00C0475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ouva může být vypovězena písemnou výpovědí kteroukoliv ze smluvních stran bez udání důvodu s výpovědní lhůtou jeden týden. Tato lhůta začíná běžet prvním kalendářním dnem následujícím po doručení výpovědi</w:t>
      </w:r>
      <w:r w:rsidR="006C2803" w:rsidRPr="00C0475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druhé smluvní straně.</w:t>
      </w:r>
    </w:p>
    <w:p w14:paraId="1086C613" w14:textId="79C65A82" w:rsidR="00AC0082" w:rsidRPr="00B3779B" w:rsidRDefault="00A731EE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C0475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Smluvní strany mohou od této smlouvy jednostranně odstoupit ze zákonných důvodů.</w:t>
      </w:r>
      <w:r w:rsidR="006C2803" w:rsidRPr="00C0475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Smluvní strany</w:t>
      </w:r>
      <w:r w:rsidR="006C2803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jsou povinny provést vzájemné vypořádání ke dni odstoupení od smlouvy. Smluvní strana, která zapříčinila odstoupení od smlouvy je povinna zaplatit druhé smluvní straně veškeré náklady a škody jí prokazatelné vzniklé v souvislosti s odstoupením od této smlouvy.</w:t>
      </w:r>
    </w:p>
    <w:p w14:paraId="1DE0B65C" w14:textId="77777777" w:rsidR="00A731EE" w:rsidRDefault="006C2803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Prodávající má právo od této smlouvy odstoupit v případě porušení povinností kupujícího dle této smlouvy</w:t>
      </w:r>
      <w:r w:rsidR="00A731EE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.</w:t>
      </w:r>
    </w:p>
    <w:p w14:paraId="1D698B64" w14:textId="64B4CFD7" w:rsidR="006C2803" w:rsidRPr="00B3779B" w:rsidRDefault="00A731EE" w:rsidP="00AC0082">
      <w:pPr>
        <w:numPr>
          <w:ilvl w:val="0"/>
          <w:numId w:val="15"/>
        </w:numPr>
        <w:tabs>
          <w:tab w:val="clear" w:pos="0"/>
        </w:tabs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Smlouvu lze též ukončit dohodou smluvních stran</w:t>
      </w:r>
      <w:r w:rsidR="006C2803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.</w:t>
      </w:r>
    </w:p>
    <w:p w14:paraId="27768586" w14:textId="77777777" w:rsidR="00BB262F" w:rsidRPr="00B3779B" w:rsidRDefault="00BB262F" w:rsidP="00483627">
      <w:pPr>
        <w:suppressAutoHyphens/>
        <w:spacing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425A2EC8" w14:textId="77777777" w:rsidR="00483627" w:rsidRPr="00B3779B" w:rsidRDefault="006C2803" w:rsidP="00015A1E">
      <w:pPr>
        <w:suppressAutoHyphens/>
        <w:spacing w:after="120" w:line="100" w:lineRule="atLeast"/>
        <w:ind w:left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I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X.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 xml:space="preserve"> </w:t>
      </w:r>
      <w:r w:rsidR="0048362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Z</w:t>
      </w:r>
      <w:r w:rsidR="000B3FE7"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ávěrečná ustanovení</w:t>
      </w:r>
    </w:p>
    <w:p w14:paraId="51BB5789" w14:textId="77777777" w:rsidR="006C2803" w:rsidRPr="00B3779B" w:rsidRDefault="006C2803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Tato smlouva a práva a povinnosti z ní vzniklé se řídí zákonem č. 89/2012 Sb., občanský zákoník, v platném znění.</w:t>
      </w:r>
    </w:p>
    <w:p w14:paraId="1B19FDF6" w14:textId="77777777" w:rsidR="006C2803" w:rsidRPr="00B3779B" w:rsidRDefault="006C2803" w:rsidP="006C2803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Smlouva nabývá platnosti dnem podpisu oběma smluvními stranami  a účinnosti dnem uveřejnění v registru smluv. Prodávající bere na vědomí, že uveřejnění smlouvy v plném znění v tomto registru zajistí kupující.</w:t>
      </w:r>
    </w:p>
    <w:p w14:paraId="4F307C04" w14:textId="77777777" w:rsidR="00483627" w:rsidRPr="00B3779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Tato smlouva obsahuje úplné ujednání o předmětu smlouvy a všech náležitostech, které strany měly </w:t>
      </w:r>
      <w:r w:rsidR="009D59F1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a 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71141E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ze 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stran.</w:t>
      </w:r>
    </w:p>
    <w:p w14:paraId="12128165" w14:textId="77777777" w:rsidR="00483627" w:rsidRPr="00B3779B" w:rsidRDefault="00483627" w:rsidP="0071141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0B8A8519" w14:textId="5C1DD50A" w:rsidR="00BA3AF9" w:rsidRPr="00A731EE" w:rsidRDefault="00483627" w:rsidP="00A731EE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lastRenderedPageBreak/>
        <w:t xml:space="preserve">Tato smlouva 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je vyhotovena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ve 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dvou stejnopisech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, </w:t>
      </w:r>
      <w:r w:rsidR="008D0F6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každý </w:t>
      </w: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 platností originálu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, z</w:t>
      </w:r>
      <w:r w:rsidR="00641E94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5424D7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nichž</w:t>
      </w:r>
      <w:r w:rsidR="00641E94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 každá ze</w:t>
      </w:r>
      <w:r w:rsidR="009D59F1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 </w:t>
      </w:r>
      <w:r w:rsidR="00035ACE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 xml:space="preserve">smluvních </w:t>
      </w:r>
      <w:r w:rsidR="00641E94"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stran obdrží po jednom vyhotovení.</w:t>
      </w:r>
    </w:p>
    <w:p w14:paraId="6F2615D1" w14:textId="77777777" w:rsidR="00483627" w:rsidRPr="00B3779B" w:rsidRDefault="00483627" w:rsidP="005A6369">
      <w:pPr>
        <w:numPr>
          <w:ilvl w:val="0"/>
          <w:numId w:val="3"/>
        </w:numPr>
        <w:suppressAutoHyphens/>
        <w:spacing w:after="120" w:line="100" w:lineRule="atLeast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0"/>
          <w:lang w:val="cs-CZ" w:eastAsia="ar-SA"/>
        </w:rPr>
        <w:t>Smluvní strany smlouvu přečetly, s jejím obsahem souhlasí, což stvrzují svými podpisy.</w:t>
      </w:r>
    </w:p>
    <w:p w14:paraId="231FD622" w14:textId="77777777" w:rsidR="00483627" w:rsidRPr="00B3779B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7669CB6" w14:textId="77777777" w:rsidR="006C2803" w:rsidRPr="00B3779B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b/>
          <w:kern w:val="1"/>
          <w:sz w:val="24"/>
          <w:szCs w:val="24"/>
          <w:lang w:val="cs-CZ" w:eastAsia="ar-SA"/>
        </w:rPr>
        <w:t>Přílohy:</w:t>
      </w:r>
    </w:p>
    <w:p w14:paraId="5696BB19" w14:textId="77777777" w:rsidR="006C2803" w:rsidRDefault="006C2803" w:rsidP="006C2803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  <w:r w:rsidRPr="00B3779B"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  <w:t>Příloha č. 1 – Sankce za porušení BOZP, PO a OŽP</w:t>
      </w:r>
    </w:p>
    <w:p w14:paraId="6F9484C6" w14:textId="77777777" w:rsidR="00483627" w:rsidRPr="00B3779B" w:rsidRDefault="00483627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FB67FD7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075321C4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1B431AB2" w14:textId="77777777" w:rsidR="006C2803" w:rsidRPr="00B3779B" w:rsidRDefault="006C2803" w:rsidP="00483627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s-CZ" w:eastAsia="ar-SA"/>
        </w:rPr>
      </w:pPr>
    </w:p>
    <w:p w14:paraId="254418FA" w14:textId="77777777" w:rsidR="00BA3AF9" w:rsidRPr="00B3779B" w:rsidRDefault="00BA3AF9" w:rsidP="00BA3AF9">
      <w:pPr>
        <w:shd w:val="clear" w:color="auto" w:fill="FFFFFF"/>
        <w:tabs>
          <w:tab w:val="left" w:pos="5387"/>
        </w:tabs>
        <w:ind w:left="284" w:hanging="284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>V Praze dne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V </w:t>
      </w:r>
      <w:r w:rsidRPr="001D7CC0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</w:t>
      </w:r>
      <w:r w:rsidRPr="00C0787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 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 xml:space="preserve">dne </w:t>
      </w:r>
      <w:r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</w:t>
      </w:r>
    </w:p>
    <w:p w14:paraId="407EFA46" w14:textId="77777777" w:rsidR="00BA3AF9" w:rsidRPr="00B3779B" w:rsidRDefault="00BA3AF9" w:rsidP="00BA3AF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625425E5" w14:textId="77777777" w:rsidR="00BA3AF9" w:rsidRPr="00B3779B" w:rsidRDefault="00BA3AF9" w:rsidP="00BA3AF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513EB38F" w14:textId="77777777" w:rsidR="00BA3AF9" w:rsidRPr="00B3779B" w:rsidRDefault="00BA3AF9" w:rsidP="00BA3AF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6D7B47F8" w14:textId="77777777" w:rsidR="00BA3AF9" w:rsidRPr="00B3779B" w:rsidRDefault="00BA3AF9" w:rsidP="00BA3AF9">
      <w:pPr>
        <w:shd w:val="clear" w:color="auto" w:fill="FFFFFF"/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</w:p>
    <w:p w14:paraId="2D84D8D3" w14:textId="77777777" w:rsidR="00BA3AF9" w:rsidRPr="00B3779B" w:rsidRDefault="00BA3AF9" w:rsidP="00BA3AF9">
      <w:pPr>
        <w:shd w:val="clear" w:color="auto" w:fill="FFFFFF"/>
        <w:tabs>
          <w:tab w:val="center" w:pos="1985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______________________________________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_____________________________</w:t>
      </w:r>
    </w:p>
    <w:p w14:paraId="5C7EE780" w14:textId="77777777" w:rsidR="00BA3AF9" w:rsidRPr="0004240C" w:rsidRDefault="00BA3AF9" w:rsidP="00BA3AF9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Armádní Servisní, příspěvková organizace</w:t>
      </w:r>
      <w:r w:rsidRPr="00B3779B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1D7CC0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.</w:t>
      </w:r>
    </w:p>
    <w:p w14:paraId="0B83F2F8" w14:textId="77777777" w:rsidR="00BA3AF9" w:rsidRPr="0004240C" w:rsidRDefault="00BA3AF9" w:rsidP="00BA3AF9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Ing. Martin Lehký</w:t>
      </w: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1D7CC0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.</w:t>
      </w:r>
    </w:p>
    <w:p w14:paraId="600CC2EC" w14:textId="77777777" w:rsidR="00BA3AF9" w:rsidRPr="001D7CC0" w:rsidRDefault="00BA3AF9" w:rsidP="00BA3AF9">
      <w:pPr>
        <w:tabs>
          <w:tab w:val="center" w:pos="1843"/>
          <w:tab w:val="center" w:pos="7088"/>
        </w:tabs>
        <w:rPr>
          <w:rFonts w:ascii="Times New Roman" w:eastAsia="Times New Roman" w:hAnsi="Times New Roman" w:cs="Times New Roman"/>
          <w:sz w:val="24"/>
          <w:szCs w:val="20"/>
          <w:shd w:val="clear" w:color="auto" w:fill="FFFF00"/>
          <w:lang w:val="cs-CZ" w:eastAsia="cs-CZ"/>
        </w:rPr>
        <w:sectPr w:rsidR="00BA3AF9" w:rsidRPr="001D7CC0" w:rsidSect="0071141E">
          <w:headerReference w:type="default" r:id="rId8"/>
          <w:footerReference w:type="even" r:id="rId9"/>
          <w:footerReference w:type="default" r:id="rId10"/>
          <w:pgSz w:w="11906" w:h="16838" w:code="9"/>
          <w:pgMar w:top="992" w:right="851" w:bottom="851" w:left="992" w:header="425" w:footer="408" w:gutter="0"/>
          <w:pgNumType w:chapSep="emDash"/>
          <w:cols w:space="708"/>
        </w:sectPr>
      </w:pP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  <w:t>ředitel</w:t>
      </w:r>
      <w:r w:rsidRPr="0004240C"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  <w:tab/>
      </w:r>
      <w:r w:rsidRPr="001D7CC0"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……………</w:t>
      </w:r>
      <w:r>
        <w:rPr>
          <w:rFonts w:ascii="Times New Roman" w:eastAsia="Times New Roman" w:hAnsi="Times New Roman" w:cs="Times New Roman"/>
          <w:sz w:val="24"/>
          <w:szCs w:val="20"/>
          <w:highlight w:val="yellow"/>
          <w:lang w:val="cs-CZ" w:eastAsia="cs-CZ"/>
        </w:rPr>
        <w:t>.</w:t>
      </w:r>
    </w:p>
    <w:p w14:paraId="47919323" w14:textId="77777777" w:rsidR="006C2803" w:rsidRPr="00B3779B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</w:p>
    <w:p w14:paraId="36C687DF" w14:textId="77777777" w:rsidR="006C2803" w:rsidRPr="00B3779B" w:rsidRDefault="006C2803" w:rsidP="006C2803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 w:rsidRPr="00B3779B">
        <w:rPr>
          <w:rFonts w:ascii="Arial Narrow" w:hAnsi="Arial Narrow"/>
          <w:color w:val="auto"/>
        </w:rPr>
        <w:t>Sankce za porušení BOZP, PO a OŽP</w:t>
      </w:r>
    </w:p>
    <w:p w14:paraId="79574DE6" w14:textId="77777777" w:rsidR="006C2803" w:rsidRPr="00B3779B" w:rsidRDefault="006C2803" w:rsidP="006C2803">
      <w:pPr>
        <w:shd w:val="clear" w:color="auto" w:fill="FFFFFF"/>
        <w:ind w:left="720" w:firstLine="720"/>
        <w:rPr>
          <w:sz w:val="24"/>
          <w:szCs w:val="24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19"/>
        <w:gridCol w:w="1458"/>
      </w:tblGrid>
      <w:tr w:rsidR="006C2803" w:rsidRPr="00B3779B" w14:paraId="7DA75614" w14:textId="77777777" w:rsidTr="00D46A8A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554733B" w14:textId="77777777" w:rsidR="006C2803" w:rsidRPr="00B3779B" w:rsidRDefault="006C2803" w:rsidP="00D46A8A">
            <w:pPr>
              <w:jc w:val="center"/>
              <w:rPr>
                <w:lang w:val="cs-CZ"/>
              </w:rPr>
            </w:pPr>
            <w:r w:rsidRPr="00B3779B">
              <w:rPr>
                <w:rFonts w:ascii="Arial" w:hAnsi="Arial" w:cs="Arial"/>
                <w:b/>
                <w:lang w:val="cs-CZ"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3D56FE2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B3779B">
              <w:rPr>
                <w:rFonts w:ascii="Arial" w:hAnsi="Arial" w:cs="Arial"/>
                <w:b/>
                <w:lang w:val="cs-CZ"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F597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B3779B">
              <w:rPr>
                <w:rFonts w:ascii="Arial" w:hAnsi="Arial" w:cs="Arial"/>
                <w:b/>
                <w:lang w:val="cs-CZ"/>
              </w:rPr>
              <w:t>Rozsah krácení [Kč]</w:t>
            </w:r>
          </w:p>
        </w:tc>
      </w:tr>
      <w:tr w:rsidR="006C2803" w:rsidRPr="00B3779B" w14:paraId="18AE95C9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79E2E43" w14:textId="77777777" w:rsidR="006C2803" w:rsidRPr="00B3779B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B3779B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617085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7049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B3779B" w14:paraId="10C17111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4FDD5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7ACEF6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62937F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200 – 1000 / případ</w:t>
            </w:r>
          </w:p>
        </w:tc>
      </w:tr>
      <w:tr w:rsidR="006C2803" w:rsidRPr="00B3779B" w14:paraId="7F782FB0" w14:textId="77777777" w:rsidTr="00D46A8A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B4B73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2A7668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0D68BE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návrh koordinátora BOZP</w:t>
            </w:r>
          </w:p>
        </w:tc>
      </w:tr>
      <w:tr w:rsidR="006C2803" w:rsidRPr="00B3779B" w14:paraId="38FB08B5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CA7E01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50CB00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888249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</w:t>
            </w:r>
          </w:p>
        </w:tc>
      </w:tr>
      <w:tr w:rsidR="006C2803" w:rsidRPr="00B3779B" w14:paraId="7DF4AD5B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89C799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BAE2C4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9A5D29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color w:val="FF0000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 – 800</w:t>
            </w:r>
          </w:p>
        </w:tc>
      </w:tr>
      <w:tr w:rsidR="006C2803" w:rsidRPr="00B3779B" w14:paraId="266CB515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AB767E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D9220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0B7AA3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2000 – 10000</w:t>
            </w:r>
          </w:p>
        </w:tc>
      </w:tr>
      <w:tr w:rsidR="006C2803" w:rsidRPr="00B3779B" w14:paraId="4CD0B761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6BA665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DB3A45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575124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pacing w:val="-4"/>
                <w:sz w:val="18"/>
                <w:lang w:val="cs-CZ"/>
              </w:rPr>
            </w:pPr>
            <w:r w:rsidRPr="00B3779B">
              <w:rPr>
                <w:rFonts w:ascii="Arial" w:hAnsi="Arial" w:cs="Arial"/>
                <w:spacing w:val="-4"/>
                <w:sz w:val="18"/>
                <w:lang w:val="cs-CZ"/>
              </w:rPr>
              <w:t>500</w:t>
            </w:r>
          </w:p>
        </w:tc>
      </w:tr>
      <w:tr w:rsidR="006C2803" w:rsidRPr="00B3779B" w14:paraId="3CE2ADD4" w14:textId="77777777" w:rsidTr="00D46A8A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17F441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80250A7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1E5E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5000</w:t>
            </w:r>
          </w:p>
        </w:tc>
      </w:tr>
      <w:tr w:rsidR="006C2803" w:rsidRPr="00B3779B" w14:paraId="2EFADF78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F3361E6" w14:textId="77777777" w:rsidR="006C2803" w:rsidRPr="00B3779B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3FA41F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24DD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B3779B" w14:paraId="22B4ACE8" w14:textId="77777777" w:rsidTr="00D46A8A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BC65F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D62B2B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42BF61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3000 – 5000</w:t>
            </w:r>
          </w:p>
        </w:tc>
      </w:tr>
      <w:tr w:rsidR="006C2803" w:rsidRPr="00B3779B" w14:paraId="65437C34" w14:textId="77777777" w:rsidTr="00D46A8A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59F5E5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B1776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FFF414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2000 / závada</w:t>
            </w:r>
          </w:p>
        </w:tc>
      </w:tr>
      <w:tr w:rsidR="006C2803" w:rsidRPr="00B3779B" w14:paraId="5D193650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00C808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6BF62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02B2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1000</w:t>
            </w:r>
          </w:p>
        </w:tc>
      </w:tr>
      <w:tr w:rsidR="006C2803" w:rsidRPr="00B3779B" w14:paraId="2E1374D5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B457820" w14:textId="77777777" w:rsidR="006C2803" w:rsidRPr="00B3779B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1E2E08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AA8B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B3779B" w14:paraId="7445CB01" w14:textId="77777777" w:rsidTr="00D46A8A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5DD28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20FD7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 xml:space="preserve">Zák. 133/1985 Sb., </w:t>
            </w:r>
          </w:p>
          <w:p w14:paraId="51166972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D8190C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1000</w:t>
            </w:r>
          </w:p>
        </w:tc>
      </w:tr>
      <w:tr w:rsidR="006C2803" w:rsidRPr="00B3779B" w14:paraId="16A32CC2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9E9EA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DF75EC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 xml:space="preserve">Zák. 262/2006 Sb., </w:t>
            </w:r>
          </w:p>
          <w:p w14:paraId="7CBBB63F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4B9515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</w:t>
            </w:r>
          </w:p>
        </w:tc>
      </w:tr>
      <w:tr w:rsidR="006C2803" w:rsidRPr="00B3779B" w14:paraId="079C1130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8D80F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857929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85FF33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10000</w:t>
            </w:r>
          </w:p>
        </w:tc>
      </w:tr>
      <w:tr w:rsidR="006C2803" w:rsidRPr="00B3779B" w14:paraId="3B42A6BD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4C00C2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B3779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C5CD4C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61A6A4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3000 – 10000</w:t>
            </w:r>
          </w:p>
        </w:tc>
      </w:tr>
      <w:tr w:rsidR="006C2803" w:rsidRPr="00B3779B" w14:paraId="60AF2C35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036D3E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B3779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828910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D104BB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200 – 500</w:t>
            </w:r>
          </w:p>
        </w:tc>
      </w:tr>
      <w:tr w:rsidR="006C2803" w:rsidRPr="00B3779B" w14:paraId="5A302A84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B3FE8E3" w14:textId="77777777" w:rsidR="006C2803" w:rsidRPr="00B3779B" w:rsidRDefault="006C2803" w:rsidP="006C2803">
            <w:pPr>
              <w:pStyle w:val="13Stupovi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D61B11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2368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C2803" w:rsidRPr="00B3779B" w14:paraId="05398EB3" w14:textId="77777777" w:rsidTr="00D46A8A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BECB6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  <w:szCs w:val="20"/>
              </w:rPr>
            </w:pPr>
            <w:r w:rsidRPr="00B3779B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14C508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D77F40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500 – 5000</w:t>
            </w:r>
          </w:p>
        </w:tc>
      </w:tr>
      <w:tr w:rsidR="006C2803" w:rsidRPr="00B3779B" w14:paraId="680EE3E8" w14:textId="77777777" w:rsidTr="00D46A8A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241158" w14:textId="77777777" w:rsidR="006C2803" w:rsidRPr="00B3779B" w:rsidRDefault="006C2803" w:rsidP="006C2803">
            <w:pPr>
              <w:pStyle w:val="13Stupovit"/>
              <w:numPr>
                <w:ilvl w:val="1"/>
                <w:numId w:val="16"/>
              </w:numPr>
              <w:rPr>
                <w:rFonts w:ascii="Arial" w:hAnsi="Arial" w:cs="Arial"/>
                <w:sz w:val="18"/>
              </w:rPr>
            </w:pPr>
            <w:r w:rsidRPr="00B3779B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BA05CE" w14:textId="77777777" w:rsidR="006C2803" w:rsidRPr="00B3779B" w:rsidRDefault="006C2803" w:rsidP="00D46A8A">
            <w:pPr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8974" w14:textId="77777777" w:rsidR="006C2803" w:rsidRPr="00B3779B" w:rsidRDefault="006C2803" w:rsidP="00D46A8A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 w:rsidRPr="00B3779B">
              <w:rPr>
                <w:rFonts w:ascii="Arial" w:hAnsi="Arial" w:cs="Arial"/>
                <w:sz w:val="18"/>
                <w:lang w:val="cs-CZ"/>
              </w:rPr>
              <w:t>300 / závada</w:t>
            </w:r>
          </w:p>
        </w:tc>
      </w:tr>
    </w:tbl>
    <w:p w14:paraId="1E4A2109" w14:textId="77777777" w:rsidR="006C2803" w:rsidRPr="00B3779B" w:rsidRDefault="006C2803" w:rsidP="006C2803">
      <w:pPr>
        <w:pStyle w:val="Odstavecseseznamem"/>
        <w:tabs>
          <w:tab w:val="center" w:pos="1843"/>
          <w:tab w:val="center" w:pos="7230"/>
        </w:tabs>
        <w:ind w:left="0"/>
        <w:rPr>
          <w:rFonts w:ascii="Times New Roman" w:hAnsi="Times New Roman"/>
          <w:sz w:val="24"/>
          <w:lang w:val="cs-CZ"/>
        </w:rPr>
      </w:pPr>
      <w:r w:rsidRPr="00B3779B">
        <w:rPr>
          <w:rFonts w:ascii="Times New Roman" w:hAnsi="Times New Roman"/>
          <w:sz w:val="24"/>
          <w:lang w:val="cs-CZ"/>
        </w:rPr>
        <w:tab/>
        <w:t xml:space="preserve">                                                                        </w:t>
      </w:r>
      <w:r w:rsidRPr="00B3779B">
        <w:rPr>
          <w:rFonts w:ascii="Times New Roman" w:hAnsi="Times New Roman"/>
          <w:sz w:val="24"/>
          <w:lang w:val="cs-CZ"/>
        </w:rPr>
        <w:tab/>
      </w:r>
    </w:p>
    <w:p w14:paraId="1CE22360" w14:textId="77777777" w:rsidR="006C2803" w:rsidRPr="00B3779B" w:rsidRDefault="006C2803" w:rsidP="006C2803">
      <w:pPr>
        <w:shd w:val="clear" w:color="auto" w:fill="FFFFFF"/>
        <w:tabs>
          <w:tab w:val="center" w:pos="2127"/>
          <w:tab w:val="center" w:pos="7230"/>
        </w:tabs>
        <w:rPr>
          <w:sz w:val="24"/>
          <w:lang w:val="cs-CZ"/>
        </w:rPr>
      </w:pPr>
    </w:p>
    <w:p w14:paraId="2A73C9D5" w14:textId="77777777" w:rsidR="006C2803" w:rsidRPr="00B3779B" w:rsidRDefault="006C2803" w:rsidP="006C2803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  <w:lang w:val="cs-CZ"/>
        </w:rPr>
      </w:pPr>
    </w:p>
    <w:p w14:paraId="3712AD72" w14:textId="77777777" w:rsidR="008A295C" w:rsidRPr="00B3779B" w:rsidRDefault="008A295C" w:rsidP="005A6369">
      <w:pPr>
        <w:shd w:val="clear" w:color="auto" w:fill="FFFFFF"/>
        <w:ind w:left="720"/>
        <w:rPr>
          <w:lang w:val="cs-CZ"/>
        </w:rPr>
      </w:pPr>
    </w:p>
    <w:sectPr w:rsidR="008A295C" w:rsidRPr="00B3779B" w:rsidSect="0071141E">
      <w:headerReference w:type="default" r:id="rId11"/>
      <w:footerReference w:type="default" r:id="rId12"/>
      <w:pgSz w:w="11906" w:h="16838" w:code="9"/>
      <w:pgMar w:top="992" w:right="851" w:bottom="851" w:left="992" w:header="425" w:footer="4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ED07C" w14:textId="77777777" w:rsidR="008E26E5" w:rsidRDefault="008E26E5">
      <w:r>
        <w:separator/>
      </w:r>
    </w:p>
  </w:endnote>
  <w:endnote w:type="continuationSeparator" w:id="0">
    <w:p w14:paraId="4A43BDC3" w14:textId="77777777" w:rsidR="008E26E5" w:rsidRDefault="008E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AD203" w14:textId="77777777" w:rsidR="00BA3AF9" w:rsidRDefault="00BA3A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A37BAF8" w14:textId="77777777" w:rsidR="00BA3AF9" w:rsidRDefault="00BA3AF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6B927" w14:textId="77777777" w:rsidR="00BA3AF9" w:rsidRDefault="00BA3AF9">
    <w:pPr>
      <w:pStyle w:val="Zpat"/>
      <w:jc w:val="center"/>
    </w:pPr>
    <w:r>
      <w:rPr>
        <w:noProof/>
      </w:rPr>
      <w:drawing>
        <wp:anchor distT="0" distB="0" distL="0" distR="0" simplePos="0" relativeHeight="251663360" behindDoc="0" locked="0" layoutInCell="1" allowOverlap="1" wp14:anchorId="41912D57" wp14:editId="79852FC7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C0475B">
      <w:rPr>
        <w:noProof/>
      </w:rPr>
      <w:t>2</w:t>
    </w:r>
    <w:r>
      <w:fldChar w:fldCharType="end"/>
    </w:r>
  </w:p>
  <w:p w14:paraId="47B9CFC7" w14:textId="77777777" w:rsidR="00BA3AF9" w:rsidRPr="00E51669" w:rsidRDefault="00BA3AF9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8046D" w14:textId="77777777" w:rsidR="006C2803" w:rsidRDefault="006C2803">
    <w:pPr>
      <w:pStyle w:val="Zpat"/>
      <w:jc w:val="center"/>
    </w:pPr>
    <w:r>
      <w:rPr>
        <w:noProof/>
      </w:rPr>
      <w:drawing>
        <wp:anchor distT="0" distB="0" distL="0" distR="0" simplePos="0" relativeHeight="251661312" behindDoc="0" locked="0" layoutInCell="1" allowOverlap="1" wp14:anchorId="7ECA8FC8" wp14:editId="3BFAE3C4">
          <wp:simplePos x="0" y="0"/>
          <wp:positionH relativeFrom="column">
            <wp:posOffset>6985</wp:posOffset>
          </wp:positionH>
          <wp:positionV relativeFrom="paragraph">
            <wp:posOffset>-106680</wp:posOffset>
          </wp:positionV>
          <wp:extent cx="425450" cy="506730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C0475B">
      <w:rPr>
        <w:noProof/>
      </w:rPr>
      <w:t>5</w:t>
    </w:r>
    <w:r>
      <w:fldChar w:fldCharType="end"/>
    </w:r>
  </w:p>
  <w:p w14:paraId="5E3E968C" w14:textId="77777777" w:rsidR="006C2803" w:rsidRPr="00E51669" w:rsidRDefault="006C2803" w:rsidP="00E51669">
    <w:pPr>
      <w:pStyle w:val="Zpat"/>
      <w:tabs>
        <w:tab w:val="clear" w:pos="4536"/>
        <w:tab w:val="clear" w:pos="9072"/>
        <w:tab w:val="left" w:pos="12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CF6E5" w14:textId="77777777" w:rsidR="008E26E5" w:rsidRDefault="008E26E5">
      <w:r>
        <w:separator/>
      </w:r>
    </w:p>
  </w:footnote>
  <w:footnote w:type="continuationSeparator" w:id="0">
    <w:p w14:paraId="028E1A73" w14:textId="77777777" w:rsidR="008E26E5" w:rsidRDefault="008E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EC5BA" w14:textId="77777777" w:rsidR="00BA3AF9" w:rsidRPr="002E2DF3" w:rsidRDefault="00BA3AF9" w:rsidP="002E2DF3">
    <w:pPr>
      <w:pStyle w:val="Zhlav"/>
      <w:rPr>
        <w:b/>
        <w:color w:val="000000"/>
        <w:sz w:val="24"/>
        <w:szCs w:val="24"/>
      </w:rPr>
    </w:pPr>
    <w:r w:rsidRPr="009C4196">
      <w:rPr>
        <w:b/>
        <w:color w:val="FF0000"/>
        <w:sz w:val="24"/>
        <w:szCs w:val="24"/>
      </w:rPr>
      <w:t>Návrh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Smlouva č. U-xxx-</w:t>
    </w:r>
    <w:r w:rsidRPr="00722094">
      <w:rPr>
        <w:b/>
        <w:sz w:val="24"/>
        <w:szCs w:val="24"/>
      </w:rPr>
      <w:t>00/</w:t>
    </w:r>
    <w:r>
      <w:rPr>
        <w:b/>
        <w:sz w:val="24"/>
        <w:szCs w:val="24"/>
      </w:rPr>
      <w:t>20</w:t>
    </w:r>
  </w:p>
  <w:p w14:paraId="3A146349" w14:textId="77777777" w:rsidR="00BA3AF9" w:rsidRPr="00FE087E" w:rsidRDefault="00BA3AF9" w:rsidP="004531CB">
    <w:pPr>
      <w:pStyle w:val="Zhlav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D2958" w14:textId="66E3224D" w:rsidR="006C2803" w:rsidRPr="002E2DF3" w:rsidRDefault="006C2803" w:rsidP="00BA3AF9">
    <w:pPr>
      <w:pStyle w:val="Zhlav"/>
      <w:jc w:val="right"/>
      <w:rPr>
        <w:b/>
        <w:color w:val="000000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04240C">
      <w:rPr>
        <w:b/>
        <w:sz w:val="24"/>
        <w:szCs w:val="24"/>
      </w:rPr>
      <w:t>U</w:t>
    </w:r>
    <w:r w:rsidRPr="0024331D">
      <w:rPr>
        <w:b/>
        <w:sz w:val="24"/>
        <w:szCs w:val="24"/>
      </w:rPr>
      <w:t>-</w:t>
    </w:r>
    <w:r w:rsidR="00BA3AF9">
      <w:rPr>
        <w:b/>
        <w:sz w:val="24"/>
        <w:szCs w:val="24"/>
      </w:rPr>
      <w:t>xxx-00/20</w:t>
    </w:r>
  </w:p>
  <w:p w14:paraId="5797FDDE" w14:textId="77777777" w:rsidR="006C2803" w:rsidRPr="00FE087E" w:rsidRDefault="006C2803" w:rsidP="004531CB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2888280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E706FB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1475F62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8F0419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94B505E"/>
    <w:multiLevelType w:val="hybridMultilevel"/>
    <w:tmpl w:val="2D6623F4"/>
    <w:lvl w:ilvl="0" w:tplc="C9FED4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4A02914"/>
    <w:multiLevelType w:val="hybridMultilevel"/>
    <w:tmpl w:val="3702B0A0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749C4AE0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C947B98"/>
    <w:multiLevelType w:val="hybridMultilevel"/>
    <w:tmpl w:val="3E8614DC"/>
    <w:lvl w:ilvl="0" w:tplc="7ACE945C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4"/>
  </w:num>
  <w:num w:numId="12">
    <w:abstractNumId w:val="15"/>
  </w:num>
  <w:num w:numId="13">
    <w:abstractNumId w:val="10"/>
  </w:num>
  <w:num w:numId="14">
    <w:abstractNumId w:val="8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3"/>
    <w:rsid w:val="00011CD5"/>
    <w:rsid w:val="00011D19"/>
    <w:rsid w:val="00015A1E"/>
    <w:rsid w:val="00035ACE"/>
    <w:rsid w:val="0004240C"/>
    <w:rsid w:val="00075CC5"/>
    <w:rsid w:val="00092BF0"/>
    <w:rsid w:val="000956B7"/>
    <w:rsid w:val="000B3FE7"/>
    <w:rsid w:val="00152AE0"/>
    <w:rsid w:val="00160CC2"/>
    <w:rsid w:val="00167536"/>
    <w:rsid w:val="002117CA"/>
    <w:rsid w:val="0022695F"/>
    <w:rsid w:val="0024331D"/>
    <w:rsid w:val="00274EDE"/>
    <w:rsid w:val="002B5499"/>
    <w:rsid w:val="002C13E3"/>
    <w:rsid w:val="002C1F55"/>
    <w:rsid w:val="00322704"/>
    <w:rsid w:val="003433B3"/>
    <w:rsid w:val="003D57C0"/>
    <w:rsid w:val="0042647E"/>
    <w:rsid w:val="0044136C"/>
    <w:rsid w:val="00470BF4"/>
    <w:rsid w:val="00483627"/>
    <w:rsid w:val="004A7B94"/>
    <w:rsid w:val="004D7335"/>
    <w:rsid w:val="004F18BE"/>
    <w:rsid w:val="004F5F29"/>
    <w:rsid w:val="004F6065"/>
    <w:rsid w:val="00527448"/>
    <w:rsid w:val="005424D7"/>
    <w:rsid w:val="005556BE"/>
    <w:rsid w:val="00557E70"/>
    <w:rsid w:val="005A6369"/>
    <w:rsid w:val="005C4BE7"/>
    <w:rsid w:val="005D0E78"/>
    <w:rsid w:val="005E104C"/>
    <w:rsid w:val="00641E94"/>
    <w:rsid w:val="00695EB0"/>
    <w:rsid w:val="0069757A"/>
    <w:rsid w:val="006C2803"/>
    <w:rsid w:val="006D2325"/>
    <w:rsid w:val="0071141E"/>
    <w:rsid w:val="00755D9B"/>
    <w:rsid w:val="007816E4"/>
    <w:rsid w:val="007B1F6A"/>
    <w:rsid w:val="007E2DE3"/>
    <w:rsid w:val="00801B5E"/>
    <w:rsid w:val="0084504B"/>
    <w:rsid w:val="00875A11"/>
    <w:rsid w:val="008A295C"/>
    <w:rsid w:val="008D0F67"/>
    <w:rsid w:val="008E07E5"/>
    <w:rsid w:val="008E26E5"/>
    <w:rsid w:val="008F5AE0"/>
    <w:rsid w:val="00902276"/>
    <w:rsid w:val="00967196"/>
    <w:rsid w:val="00987F77"/>
    <w:rsid w:val="009930E9"/>
    <w:rsid w:val="00995BE3"/>
    <w:rsid w:val="009C4196"/>
    <w:rsid w:val="009D59F1"/>
    <w:rsid w:val="009E06D7"/>
    <w:rsid w:val="009E0D3A"/>
    <w:rsid w:val="009E7DFD"/>
    <w:rsid w:val="00A06824"/>
    <w:rsid w:val="00A13223"/>
    <w:rsid w:val="00A55ED7"/>
    <w:rsid w:val="00A731EE"/>
    <w:rsid w:val="00A87C8C"/>
    <w:rsid w:val="00AC0082"/>
    <w:rsid w:val="00AE1647"/>
    <w:rsid w:val="00AE7802"/>
    <w:rsid w:val="00B20FE9"/>
    <w:rsid w:val="00B3779B"/>
    <w:rsid w:val="00B85FC3"/>
    <w:rsid w:val="00BA17F0"/>
    <w:rsid w:val="00BA3AF9"/>
    <w:rsid w:val="00BB262F"/>
    <w:rsid w:val="00BB4499"/>
    <w:rsid w:val="00BC4568"/>
    <w:rsid w:val="00BE0701"/>
    <w:rsid w:val="00BF72C7"/>
    <w:rsid w:val="00C0475B"/>
    <w:rsid w:val="00C07151"/>
    <w:rsid w:val="00C0787C"/>
    <w:rsid w:val="00C1283D"/>
    <w:rsid w:val="00C31232"/>
    <w:rsid w:val="00C40F0B"/>
    <w:rsid w:val="00CB3688"/>
    <w:rsid w:val="00CC33C7"/>
    <w:rsid w:val="00CD7FEB"/>
    <w:rsid w:val="00CF3C18"/>
    <w:rsid w:val="00D04F49"/>
    <w:rsid w:val="00D6372A"/>
    <w:rsid w:val="00D64E4D"/>
    <w:rsid w:val="00D8525F"/>
    <w:rsid w:val="00D94AFF"/>
    <w:rsid w:val="00E12F04"/>
    <w:rsid w:val="00E452EB"/>
    <w:rsid w:val="00E70069"/>
    <w:rsid w:val="00E74DCC"/>
    <w:rsid w:val="00EC5907"/>
    <w:rsid w:val="00ED3F7E"/>
    <w:rsid w:val="00F15AC8"/>
    <w:rsid w:val="00F36E5F"/>
    <w:rsid w:val="00F53C0E"/>
    <w:rsid w:val="00F7482D"/>
    <w:rsid w:val="00F85794"/>
    <w:rsid w:val="00F872E5"/>
    <w:rsid w:val="00FA5CB8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E55D05"/>
  <w15:docId w15:val="{EBC5E08E-78BC-43A6-A2EE-821F6AE8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DCC"/>
    <w:pPr>
      <w:spacing w:after="0" w:line="240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6C2803"/>
    <w:pPr>
      <w:keepNext/>
      <w:spacing w:before="120"/>
      <w:outlineLvl w:val="0"/>
    </w:pPr>
    <w:rPr>
      <w:rFonts w:ascii="Albertus Medium" w:eastAsia="Times New Roman" w:hAnsi="Albertus Medium" w:cs="Times New Roman"/>
      <w:b/>
      <w:color w:val="0000FF"/>
      <w:sz w:val="28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167536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val="cs-CZ" w:eastAsia="ar-SA"/>
    </w:rPr>
  </w:style>
  <w:style w:type="paragraph" w:styleId="Zpat">
    <w:name w:val="footer"/>
    <w:basedOn w:val="Normln"/>
    <w:link w:val="ZpatChar"/>
    <w:uiPriority w:val="99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483627"/>
  </w:style>
  <w:style w:type="paragraph" w:styleId="Zhlav">
    <w:name w:val="header"/>
    <w:basedOn w:val="Normln"/>
    <w:link w:val="ZhlavChar"/>
    <w:rsid w:val="004836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4836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836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499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70B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B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BF4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B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BF4"/>
    <w:rPr>
      <w:b/>
      <w:bCs/>
      <w:sz w:val="20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rsid w:val="006C2803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2803"/>
    <w:rPr>
      <w:lang w:val="en-US"/>
    </w:rPr>
  </w:style>
  <w:style w:type="paragraph" w:customStyle="1" w:styleId="13Stupovit">
    <w:name w:val="13. Stupňovité"/>
    <w:basedOn w:val="Normln"/>
    <w:rsid w:val="006C280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5E1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rF5wU30vFJHXoZ85bsyqKFKTlzU=</ds:DigestValue>
    </ds:Reference>
  </ds:SignedInfo>
  <ds:SignatureValue>clw9uzybOaunMq5LMdv8NoZsM3qVXDiDqMjuc9DOaWyCDtZyCtS808FCFEcVU32RpkmYaog2ZSEGF7Tkga11uV42CfDNdkPe3JMdvp8sJucFy6meaN5C8CTmg12E1sWl2fsD0F4LDUKgz7LfzcPLwzN+8AfGgmUO4pNIabspXPSCURwwiW0uHmQevjWHK4l/T+vloM+nTNo47MS6Ed/kK/Pokc7A6ex6rXkbUdpIL6vbI3HdcbBIUsN6GM/eirrDfrgM91anZ6CoL4IyTJchoSmIy/JCBFQTT5N/UNo9f8lUnksNTA9NlLmzAyKc63udaf4Tw814JVw4gD078IPI9Q==</ds:SignatureValue>
  <ds:KeyInfo>
    <ds:KeyValue>
      <ds:RSAKeyValue>
        <ds:Modulus>ycA5Fj64Fxmtc1s7agOWwHFqt+5jPQfRPPs6e2wNe80E671hWV4UGiszDpdGcuEw4XCkYrGmcwFQn1g9k1zZhOz/6uWZQUTR/W0iLPTq8e4jsPraik1rbmJbnlyYkGUYBbsYLt4eVmXD7iekIDEdIGDQvPrylQSMDNwD55VwFDn2pDUnzx87Sdi8SkYQ4CDz+VDz2BtxU1XCTyZShEsWLrqlaqaE2ANePglaggSvBJTO7CNoLUd9sIMMMCVHBU3OpHwxypq6v4zldszM7UPGYbXGfgqiL4h/8gYRDFylivBB+aiW+cVlqM5H5Wjr/U2l/5LWqpMvAf4pYNjI/jAPrQ==</ds:Modulus>
        <ds:Exponent>AQAB</ds:Exponent>
      </ds:RSAKeyValue>
    </ds:KeyValue>
    <ds:X509Data>
      <ds:X509Certificate>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e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ByRb2+CkJWHbfBXtNEpjGe17xfvMA0GCSqGSIb3DQEBCwUAA4IBAQA76ax5zF+pITjKlM5KHfxjBz+qcRRjhyOjGqJJtivD3TLalC1Sr9t+p9h2e3ihsXdFTKfeFpxkLBEqYgmM5Ou+y4B80XQlpOUIrafhpJRH4vrWayzyl13uTTPYfm2/yj//7AWUbJgl4t2dw2CW4REl/hBpZTRhaZDPB86m/Rnoks8RstjiZt5WoMgCv7l9sO6qMTc1YHYQ8ADX6S+EMlo+58XaMCLVmcE8Fj/RwzddNrwkfmdIGSoeOyuXFu1Y09zcdnV+rvX5OtXZ9xLD8yQE1rTOyXAVfbKSvov3nNuf9+CXVjlD2HbJerqoQOTAvK6W2jCf9cU6suTIA9pk9+v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tjHesuC+JQpGtAyj/V2oRxCkiaI=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vKJfS+XjeCA4905/eabfitaMv80=</ds:DigestValue>
      </ds:Reference>
      <ds:Reference URI="/word/header1.xml?ContentType=application/vnd.openxmlformats-officedocument.wordprocessingml.header+xml">
        <ds:DigestMethod Algorithm="http://www.w3.org/2000/09/xmldsig#sha1"/>
        <ds:DigestValue>8RcLLOY/rjbntqghUwUCUAQvZks=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6iBG1vCfwfortVQuCAwGzWPQF6w=</ds:DigestValue>
      </ds:Reference>
      <ds:Reference URI="/word/styles.xml?ContentType=application/vnd.openxmlformats-officedocument.wordprocessingml.styles+xml">
        <ds:DigestMethod Algorithm="http://www.w3.org/2000/09/xmldsig#sha1"/>
        <ds:DigestValue>xOwPIwNH5kyT+mbXtIZcXg8cpvs=</ds:DigestValue>
      </ds:Reference>
      <ds:Reference URI="/word/endnotes.xml?ContentType=application/vnd.openxmlformats-officedocument.wordprocessingml.endnotes+xml">
        <ds:DigestMethod Algorithm="http://www.w3.org/2000/09/xmldsig#sha1"/>
        <ds:DigestValue>pQwF7iUS4yqWMtyLp9PCYXjNZdY=</ds:DigestValue>
      </ds:Reference>
      <ds:Reference URI="/word/_rels/footer3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gbnwIQ5F2pPoKAcGIIeUiwwhkDE=</ds:DigestValue>
      </ds:Reference>
      <ds:Reference URI="/word/footer3.xml?ContentType=application/vnd.openxmlformats-officedocument.wordprocessingml.footer+xml">
        <ds:DigestMethod Algorithm="http://www.w3.org/2000/09/xmldsig#sha1"/>
        <ds:DigestValue>ve2TMe1P0pSfGxcEH7cDLDcjOxc=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RisSsjf0xX2/i8aajPqCW+VctdU=</ds:DigestValue>
      </ds:Reference>
      <ds:Reference URI="/word/footnotes.xml?ContentType=application/vnd.openxmlformats-officedocument.wordprocessingml.footnotes+xml">
        <ds:DigestMethod Algorithm="http://www.w3.org/2000/09/xmldsig#sha1"/>
        <ds:DigestValue>7H9RkfeMCWpXK9HazK3gWiZvxV0=</ds:DigestValue>
      </ds:Reference>
      <ds:Reference URI="/word/header2.xml?ContentType=application/vnd.openxmlformats-officedocument.wordprocessingml.header+xml">
        <ds:DigestMethod Algorithm="http://www.w3.org/2000/09/xmldsig#sha1"/>
        <ds:DigestValue>aN4wT25ucT+s7DpO604qIFSjbJs=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8vOrrFip0XS9nOClbqtRT3r40UY=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gbnwIQ5F2pPoKAcGIIeUiwwhkDE=</ds:DigestValue>
      </ds:Reference>
      <ds:Reference URI="/word/footer2.xml?ContentType=application/vnd.openxmlformats-officedocument.wordprocessingml.footer+xml">
        <ds:DigestMethod Algorithm="http://www.w3.org/2000/09/xmldsig#sha1"/>
        <ds:DigestValue>XLQ+Ezbz3MZBLkXtaR9BZArGBNQ=</ds:DigestValue>
      </ds:Reference>
      <ds:Reference URI="/word/settings.xml?ContentType=application/vnd.openxmlformats-officedocument.wordprocessingml.settings+xml">
        <ds:DigestMethod Algorithm="http://www.w3.org/2000/09/xmldsig#sha1"/>
        <ds:DigestValue>eP6iVU6kBZuOODmqdJUJkfOjbiw=</ds:DigestValue>
      </ds:Reference>
      <ds:Reference URI="/word/footer1.xml?ContentType=application/vnd.openxmlformats-officedocument.wordprocessingml.footer+xml">
        <ds:DigestMethod Algorithm="http://www.w3.org/2000/09/xmldsig#sha1"/>
        <ds:DigestValue>mZ2G4jJIed76H3WORZ8tPknyDkY=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LI3PB/NKqarEAlv8IxGDV1wT7T8=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2020-02-25T13:49:18.8Z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05D3-5E72-4265-B94E-92EFB9F6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1443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Lenka KARASOVA</cp:lastModifiedBy>
  <cp:revision>2</cp:revision>
  <cp:lastPrinted>2018-05-18T07:33:00Z</cp:lastPrinted>
  <dcterms:created xsi:type="dcterms:W3CDTF">2020-02-24T11:23:00Z</dcterms:created>
  <dcterms:modified xsi:type="dcterms:W3CDTF">2020-02-24T11:23:00Z</dcterms:modified>
</cp:coreProperties>
</file>