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F6BC2" w14:textId="77777777" w:rsidR="00483627" w:rsidRPr="00B3779B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</w:pPr>
      <w:bookmarkStart w:id="0" w:name="_GoBack"/>
      <w:bookmarkEnd w:id="0"/>
      <w:r w:rsidRPr="00B3779B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  <w:t>kupní smlouva</w:t>
      </w:r>
    </w:p>
    <w:p w14:paraId="1FB5A03C" w14:textId="77777777" w:rsidR="00483627" w:rsidRPr="00B3779B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 xml:space="preserve">uzavřená podle </w:t>
      </w:r>
      <w:proofErr w:type="spellStart"/>
      <w:r w:rsidRPr="00B3779B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ust</w:t>
      </w:r>
      <w:proofErr w:type="spellEnd"/>
      <w:r w:rsidRPr="00B3779B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. § 2079 a násl. občanského zákoníku mezi smluvními stranami</w:t>
      </w:r>
    </w:p>
    <w:p w14:paraId="15D0DE77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08F32558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Armádní Servisní, příspěvková organizace</w:t>
      </w:r>
    </w:p>
    <w:p w14:paraId="72EC5797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Sídlo: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Podbabská 1589/1, 160 00 Praha 6 - Dejvice</w:t>
      </w:r>
    </w:p>
    <w:p w14:paraId="6FE925A7" w14:textId="77777777" w:rsidR="00483627" w:rsidRPr="00B3779B" w:rsidRDefault="00483627" w:rsidP="00483627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Zapsaný: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  obchodním rejstříku u Městského soudu v Praze pod sp. zn. </w:t>
      </w:r>
      <w:proofErr w:type="spellStart"/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</w:t>
      </w:r>
      <w:proofErr w:type="spellEnd"/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1342</w:t>
      </w:r>
    </w:p>
    <w:p w14:paraId="5E5663CA" w14:textId="77777777" w:rsidR="00967196" w:rsidRPr="00B3779B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Zastoupený</w:t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Ing. Martinem Lehkým, ředitelem</w:t>
      </w:r>
    </w:p>
    <w:p w14:paraId="333F1A6B" w14:textId="77777777" w:rsidR="00483627" w:rsidRPr="00B3779B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IČ:        </w:t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E7006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          </w:t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60460580</w:t>
      </w:r>
    </w:p>
    <w:p w14:paraId="16E55324" w14:textId="77777777" w:rsidR="0024331D" w:rsidRPr="00B3779B" w:rsidRDefault="0024331D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DIČ: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CZ60460580</w:t>
      </w:r>
    </w:p>
    <w:p w14:paraId="76B33E80" w14:textId="77777777" w:rsidR="00F872E5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ID datové schránky: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dugmkm6</w:t>
      </w:r>
    </w:p>
    <w:p w14:paraId="5571BE11" w14:textId="5B824162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Bankovní spojení: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DA4BFA">
        <w:rPr>
          <w:rFonts w:ascii="Times New Roman" w:eastAsia="Times New Roman" w:hAnsi="Times New Roman" w:cs="Times New Roman"/>
          <w:i/>
          <w:sz w:val="24"/>
          <w:szCs w:val="20"/>
          <w:lang w:val="cs-CZ" w:eastAsia="cs-CZ"/>
        </w:rPr>
        <w:t>bude upřesněno před podpisem smlouvy</w:t>
      </w:r>
    </w:p>
    <w:p w14:paraId="07957EE7" w14:textId="0C775192" w:rsidR="00F872E5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Číslo účtu: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DA4BFA">
        <w:rPr>
          <w:rFonts w:ascii="Times New Roman" w:eastAsia="Times New Roman" w:hAnsi="Times New Roman" w:cs="Times New Roman"/>
          <w:i/>
          <w:sz w:val="24"/>
          <w:szCs w:val="20"/>
          <w:lang w:val="cs-CZ" w:eastAsia="cs-CZ"/>
        </w:rPr>
        <w:t>bude upřesněno před podpisem smlouvy</w:t>
      </w:r>
    </w:p>
    <w:p w14:paraId="0D32068A" w14:textId="77777777" w:rsidR="00F872E5" w:rsidRPr="00B3779B" w:rsidRDefault="00F872E5" w:rsidP="00F872E5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Oprávněn jednat: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53318C76" w14:textId="6A229CF3" w:rsidR="00F872E5" w:rsidRPr="00B3779B" w:rsidRDefault="00F872E5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433A5"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Lehký, tel. 973 204 090, fax: 973 204 092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2EE66AC7" w14:textId="3361AC3A" w:rsidR="00F872E5" w:rsidRPr="00B3779B" w:rsidRDefault="00F872E5" w:rsidP="0024331D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116BB5">
        <w:rPr>
          <w:rFonts w:ascii="Times New Roman" w:eastAsia="Times New Roman" w:hAnsi="Times New Roman" w:cs="Times New Roman"/>
          <w:i/>
          <w:sz w:val="24"/>
          <w:szCs w:val="20"/>
          <w:lang w:val="cs-CZ" w:eastAsia="cs-CZ"/>
        </w:rPr>
        <w:t>bude upřesněno po podpisu smlouvy</w:t>
      </w:r>
    </w:p>
    <w:p w14:paraId="589B1AF3" w14:textId="77777777" w:rsidR="00F872E5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5165C121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</w:t>
      </w:r>
      <w:r w:rsidR="002B549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FD672B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14:paraId="47AEFB8F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1EF57E5C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</w:t>
      </w:r>
    </w:p>
    <w:p w14:paraId="4AFD47FE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71BFBA6E" w14:textId="1DC3011E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Kupující: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cs-CZ" w:eastAsia="cs-CZ"/>
        </w:rPr>
        <w:t>………………………………………………</w:t>
      </w:r>
      <w:proofErr w:type="gramStart"/>
      <w:r w:rsidR="00116BB5" w:rsidRPr="006E407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cs-CZ" w:eastAsia="cs-CZ"/>
        </w:rPr>
        <w:t>…….</w:t>
      </w:r>
      <w:proofErr w:type="gramEnd"/>
      <w:r w:rsidR="00116BB5" w:rsidRPr="006E407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cs-CZ" w:eastAsia="cs-CZ"/>
        </w:rPr>
        <w:t>.</w:t>
      </w:r>
    </w:p>
    <w:p w14:paraId="63600206" w14:textId="127C230E" w:rsidR="00483627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ídlo: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………………………………………………</w:t>
      </w:r>
      <w:proofErr w:type="gramStart"/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…….</w:t>
      </w:r>
      <w:proofErr w:type="gramEnd"/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.</w:t>
      </w:r>
    </w:p>
    <w:p w14:paraId="753A87F4" w14:textId="05E502DF" w:rsidR="00483627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apsan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ý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………………………………………………</w:t>
      </w:r>
      <w:proofErr w:type="gramStart"/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…….</w:t>
      </w:r>
      <w:proofErr w:type="gramEnd"/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.</w:t>
      </w:r>
    </w:p>
    <w:p w14:paraId="44B24838" w14:textId="77777777" w:rsidR="00116BB5" w:rsidRDefault="00967196" w:rsidP="00116BB5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gramStart"/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Zastoupený</w:t>
      </w:r>
      <w:r w:rsidR="00E70069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</w:t>
      </w:r>
      <w:proofErr w:type="gramEnd"/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</w:t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…………………………………………………….</w:t>
      </w:r>
      <w:r w:rsidR="00116BB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4EB7FB76" w14:textId="558E2B28" w:rsidR="00483627" w:rsidRPr="00B3779B" w:rsidRDefault="00483627" w:rsidP="00116BB5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IČ: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……………….</w:t>
      </w:r>
    </w:p>
    <w:p w14:paraId="0336CB6B" w14:textId="4EFED770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DIČ: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B3779B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CZ</w:t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</w:t>
      </w:r>
    </w:p>
    <w:p w14:paraId="68266A69" w14:textId="69BE598E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ID datové schránky: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……………….</w:t>
      </w:r>
    </w:p>
    <w:p w14:paraId="24CD343C" w14:textId="02739094" w:rsidR="00483627" w:rsidRPr="00B3779B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ankovní spojení: 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……………….</w:t>
      </w:r>
    </w:p>
    <w:p w14:paraId="6F59B677" w14:textId="68D593D8" w:rsidR="00483627" w:rsidRPr="00B3779B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íslo účtu: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………………………….</w:t>
      </w:r>
    </w:p>
    <w:p w14:paraId="5FB9D6CF" w14:textId="77777777" w:rsidR="00FD672B" w:rsidRPr="00B3779B" w:rsidRDefault="00F872E5" w:rsidP="005A6369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právněn jednat: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7772AC78" w14:textId="0BC391DC" w:rsidR="00483627" w:rsidRPr="00B3779B" w:rsidRDefault="00FD672B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</w:t>
      </w:r>
      <w:proofErr w:type="gramStart"/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…….</w:t>
      </w:r>
      <w:proofErr w:type="gramEnd"/>
      <w:r w:rsidR="00116BB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tel. </w:t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…….</w:t>
      </w:r>
      <w:r w:rsidR="00116BB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 email: </w:t>
      </w:r>
      <w:r w:rsidR="00116BB5" w:rsidRPr="006E407B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……………….</w:t>
      </w:r>
    </w:p>
    <w:p w14:paraId="054F7FAB" w14:textId="27584CE7" w:rsidR="00483627" w:rsidRPr="003D37D9" w:rsidRDefault="00483627" w:rsidP="00B3779B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1102C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……</w:t>
      </w:r>
      <w:proofErr w:type="gramStart"/>
      <w:r w:rsidR="0021102C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…….</w:t>
      </w:r>
      <w:proofErr w:type="gramEnd"/>
      <w:r w:rsidR="0021102C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</w:t>
      </w:r>
      <w:r w:rsidR="003D57C0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tel.</w:t>
      </w:r>
      <w:r w:rsidR="00F872E5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21102C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……., </w:t>
      </w:r>
      <w:r w:rsidR="00F872E5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e-mail: </w:t>
      </w:r>
      <w:r w:rsidR="0021102C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……………….</w:t>
      </w:r>
      <w:r w:rsidRPr="003D37D9">
        <w:rPr>
          <w:noProof/>
          <w:sz w:val="20"/>
          <w:lang w:val="cs-CZ" w:eastAsia="cs-CZ"/>
        </w:rPr>
        <w:drawing>
          <wp:anchor distT="0" distB="0" distL="0" distR="0" simplePos="0" relativeHeight="251659264" behindDoc="0" locked="0" layoutInCell="1" allowOverlap="1" wp14:anchorId="6294C9AD" wp14:editId="0109D4D5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17133" w14:textId="77777777" w:rsidR="00483627" w:rsidRPr="003D37D9" w:rsidRDefault="00483627" w:rsidP="00483627">
      <w:pPr>
        <w:ind w:left="708" w:firstLine="708"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</w:p>
    <w:p w14:paraId="44C0A691" w14:textId="29CEE8B6" w:rsidR="00483627" w:rsidRPr="003D37D9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kupující</w:t>
      </w:r>
      <w:r w:rsidR="002B5499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035ACE"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14:paraId="01C260EB" w14:textId="7671010D" w:rsidR="00F520B1" w:rsidRPr="003D37D9" w:rsidRDefault="00F520B1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Společně dále též „smluvní strany“</w:t>
      </w:r>
    </w:p>
    <w:p w14:paraId="2DC2D7E0" w14:textId="77777777" w:rsidR="00483627" w:rsidRPr="003D37D9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cs-CZ" w:eastAsia="cs-CZ"/>
        </w:rPr>
      </w:pPr>
    </w:p>
    <w:p w14:paraId="26E085FE" w14:textId="77777777" w:rsidR="002B5499" w:rsidRPr="003D37D9" w:rsidRDefault="002B5499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cs-CZ" w:eastAsia="cs-CZ"/>
        </w:rPr>
      </w:pPr>
    </w:p>
    <w:p w14:paraId="0E811E0B" w14:textId="77777777" w:rsidR="00483627" w:rsidRPr="003D37D9" w:rsidRDefault="00483627">
      <w:pPr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I.</w:t>
      </w:r>
      <w:r w:rsidR="000B3FE7" w:rsidRPr="003D37D9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Předmět smlouvy</w:t>
      </w:r>
    </w:p>
    <w:p w14:paraId="0A6A4B64" w14:textId="77777777" w:rsidR="00483627" w:rsidRPr="003D37D9" w:rsidRDefault="00483627" w:rsidP="00557E7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2ADAE211" w14:textId="7B86EB70" w:rsidR="0024331D" w:rsidRPr="003D37D9" w:rsidRDefault="00483627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Předmětem této kupní smlouvy je </w:t>
      </w:r>
      <w:r w:rsidR="0024331D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odvoz a odkup železného odpadu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(dále jen „</w:t>
      </w:r>
      <w:r w:rsidR="0024331D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ŽO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“) </w:t>
      </w:r>
      <w:r w:rsidR="0024331D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vzniklého při realizaci díla</w:t>
      </w:r>
      <w:r w:rsidR="00F520B1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zajišťovaného prodávajícím pod </w:t>
      </w:r>
      <w:r w:rsidR="00C40F0B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názvem</w:t>
      </w:r>
      <w:r w:rsidR="0024331D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„</w:t>
      </w:r>
      <w:r w:rsidR="00F520B1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Likvidace technologie v kotelně </w:t>
      </w:r>
      <w:r w:rsidR="005E295D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b.č. 32 a výměníkové stanici b.č. 26 - Prostějov</w:t>
      </w:r>
      <w:r w:rsidR="0024331D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“.</w:t>
      </w:r>
      <w:r w:rsidR="00E12F04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2A1F7C7F" w14:textId="77777777" w:rsidR="00755D9B" w:rsidRPr="00B3779B" w:rsidRDefault="00755D9B" w:rsidP="00755D9B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Specifikace ŽO:</w:t>
      </w:r>
    </w:p>
    <w:p w14:paraId="14F7D135" w14:textId="7CC7E8E6" w:rsidR="00BB4499" w:rsidRDefault="00BB4499" w:rsidP="00BB4499">
      <w:pPr>
        <w:pStyle w:val="Odstavecseseznamem"/>
        <w:suppressAutoHyphens/>
        <w:spacing w:after="12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Část I. – starý </w:t>
      </w:r>
      <w:r w:rsidR="005E295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železný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odpad tloušťky do </w:t>
      </w:r>
      <w:r w:rsidR="005E295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mm, ocel</w:t>
      </w:r>
    </w:p>
    <w:p w14:paraId="2F508BB0" w14:textId="63F32F42" w:rsidR="005E295D" w:rsidRPr="00B3779B" w:rsidRDefault="005E295D" w:rsidP="005E295D">
      <w:pPr>
        <w:pStyle w:val="Odstavecseseznamem"/>
        <w:suppressAutoHyphens/>
        <w:spacing w:after="12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Část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I. – starý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železný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odpad tloušťky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nad 6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mm, ocel</w:t>
      </w:r>
    </w:p>
    <w:p w14:paraId="0E23ADEA" w14:textId="77777777" w:rsidR="005E295D" w:rsidRDefault="005E295D" w:rsidP="005E295D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A7A371C" w14:textId="1AB43360" w:rsidR="00470BF4" w:rsidRPr="00B3779B" w:rsidRDefault="00470BF4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se zavazuje převzít od prodávajícího vytěžený ŽO za podmínek stanovených touto smlouvou. Dále se kupující zavazuje, že za odebraný ŽO zaplatí cenu dle čl. III. této smlouvy.</w:t>
      </w:r>
    </w:p>
    <w:p w14:paraId="7DA0F9AC" w14:textId="736D5D64" w:rsidR="00470BF4" w:rsidRPr="00B3779B" w:rsidRDefault="00470BF4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Kupující se zavazuje</w:t>
      </w:r>
      <w:r w:rsidR="007B1F6A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provést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veškeré práce nutné k převzetí ŽO </w:t>
      </w:r>
      <w:r w:rsidR="007B1F6A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souladu s příslušnými předpisy, normami (ČSN 420030), souvisejícími bezpečnostními, požárními a ekologickými předpisy, a to ve</w:t>
      </w:r>
      <w:r w:rsidR="00C40F0B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7B1F6A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sjed</w:t>
      </w:r>
      <w:r w:rsidR="00CC33C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naném druhu, kvalitě a množství.</w:t>
      </w:r>
    </w:p>
    <w:p w14:paraId="4A085086" w14:textId="77777777" w:rsidR="00A87372" w:rsidRDefault="00A8737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</w:p>
    <w:p w14:paraId="08A77D9F" w14:textId="228100CC" w:rsidR="00483627" w:rsidRPr="00B3779B" w:rsidRDefault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II.</w:t>
      </w:r>
      <w:r w:rsidR="000B3FE7" w:rsidRPr="00B3779B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="007B1F6A" w:rsidRPr="00B3779B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Termín a m</w:t>
      </w:r>
      <w:r w:rsidR="000B3FE7" w:rsidRPr="00B3779B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ísto plnění</w:t>
      </w:r>
    </w:p>
    <w:p w14:paraId="1C8AE12E" w14:textId="77777777" w:rsidR="00483627" w:rsidRPr="00B3779B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cs-CZ"/>
        </w:rPr>
      </w:pPr>
    </w:p>
    <w:p w14:paraId="16ED5FD4" w14:textId="3D98A411" w:rsidR="00483627" w:rsidRPr="00B3779B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Termín zahájení plnění: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dle čl. </w:t>
      </w:r>
      <w:r w:rsidR="006C2803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I</w:t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X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odst. 2</w:t>
      </w:r>
      <w:r w:rsidR="006C2803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této smlouvy</w:t>
      </w:r>
    </w:p>
    <w:p w14:paraId="2B8211BF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7E41E254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4094A148" w14:textId="4704E98F" w:rsidR="007B1F6A" w:rsidRPr="00B3779B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Termín ukončení plnění: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do </w:t>
      </w:r>
      <w:r w:rsidR="0069757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3</w:t>
      </w:r>
      <w:r w:rsidR="00A5710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0</w:t>
      </w:r>
      <w:r w:rsidR="0069757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 1</w:t>
      </w:r>
      <w:r w:rsidR="00A87372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1</w:t>
      </w:r>
      <w:r w:rsidR="0069757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 20</w:t>
      </w:r>
      <w:r w:rsidR="00A5710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23</w:t>
      </w:r>
    </w:p>
    <w:p w14:paraId="20FC2F3C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05ACCFBE" w14:textId="6DE6223C" w:rsidR="007B1F6A" w:rsidRPr="00B3779B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Místo plnění: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5E295D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Kasárna Prostějov, Letecká ul</w:t>
      </w:r>
      <w:r w:rsidR="00F520B1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ice</w:t>
      </w:r>
      <w:r w:rsidR="005E295D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</w:p>
    <w:p w14:paraId="51AA4F50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0DB19F1C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7231AFFD" w14:textId="77777777" w:rsidR="00483627" w:rsidRPr="00B3779B" w:rsidRDefault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III.</w:t>
      </w:r>
      <w:r w:rsidR="000B3FE7"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</w:t>
      </w:r>
      <w:r w:rsidR="000B3FE7"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upní cena</w:t>
      </w:r>
    </w:p>
    <w:p w14:paraId="77396D4D" w14:textId="77777777" w:rsidR="00483627" w:rsidRPr="00B3779B" w:rsidRDefault="00483627" w:rsidP="004836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14:paraId="0E385E30" w14:textId="372C6322" w:rsidR="00F85794" w:rsidRPr="000C4113" w:rsidRDefault="00BA17F0" w:rsidP="00F520B1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Kupní cena bez DPH za </w:t>
      </w:r>
      <w:r w:rsidR="00F85794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</w:t>
      </w:r>
      <w:r w:rsidR="00007A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tunu 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odpadu </w:t>
      </w:r>
      <w:r w:rsidR="00F520B1"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 uvedena v nedílné příloze č. 2 této smlouvy.</w:t>
      </w:r>
      <w:r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68EFEAC9" w14:textId="6C56C093" w:rsidR="00BA17F0" w:rsidRPr="000C4113" w:rsidRDefault="00BA17F0" w:rsidP="00BA17F0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</w:t>
      </w:r>
      <w:r w:rsidR="00123A6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elková c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ena za ŽO zahrnuje a zohledňuje </w:t>
      </w:r>
      <w:r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</w:t>
      </w:r>
      <w:r w:rsidR="004F5F29"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škeré práce a náklady spojené s jeho manipulací</w:t>
      </w:r>
      <w:r w:rsidR="00007A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="00007A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třídením</w:t>
      </w:r>
      <w:proofErr w:type="spellEnd"/>
      <w:r w:rsidR="00007A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zpracováním</w:t>
      </w:r>
      <w:r w:rsidR="004F5F29"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(řezáním) </w:t>
      </w:r>
      <w:r w:rsidR="004F5F29"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 w:rsidR="00C40F0B"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0C411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dopravou a dále rovněž náklady nutné na ekologickou likvidaci odpadu.</w:t>
      </w:r>
    </w:p>
    <w:p w14:paraId="570F1A54" w14:textId="77777777" w:rsidR="00BA17F0" w:rsidRPr="00B3779B" w:rsidRDefault="00BA17F0" w:rsidP="00BA17F0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DPH bude účtováno v sazbě platné ke dni uskutečnění zdanitelného plnění.</w:t>
      </w:r>
    </w:p>
    <w:p w14:paraId="39FB9722" w14:textId="4D25C860" w:rsidR="0071141E" w:rsidRPr="00B3779B" w:rsidRDefault="00BA17F0" w:rsidP="00846BDA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ceně za ŽO je zahrnuto</w:t>
      </w:r>
      <w:r w:rsidR="00875A11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jeho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převzetí a bezpečné odstranění</w:t>
      </w:r>
      <w:r w:rsidR="00875A11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nebo využití v souladu se zákonem č. </w:t>
      </w:r>
      <w:r w:rsidR="00BF3570" w:rsidRPr="00A54A8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541/2020</w:t>
      </w:r>
      <w:r w:rsidR="00875A11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Sb., o odpadech a o změně některých dalších zákonů, v platném znění. </w:t>
      </w:r>
      <w:r w:rsidR="002C13E3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Dále je v ceně zahrnuta nakládka/vykládka a doprava ŽO z místa jeho nakládky (místo plnění) do místa jeho vyložení v příslušné provozovně, a to včetně dopravy přes smluvní mostovou váhu</w:t>
      </w:r>
      <w:r w:rsidR="00846BD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846BDA" w:rsidRPr="00B3779B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</w:p>
    <w:p w14:paraId="685C2561" w14:textId="77777777" w:rsidR="007C2BC2" w:rsidRDefault="007C2B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03E1D729" w14:textId="40506C6B" w:rsidR="00483627" w:rsidRPr="003D37D9" w:rsidRDefault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IV.</w:t>
      </w:r>
      <w:r w:rsidR="000B3FE7" w:rsidRPr="003D37D9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Pr="003D37D9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</w:t>
      </w:r>
      <w:r w:rsidR="000B3FE7" w:rsidRPr="003D37D9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bchodní a platební podmínky</w:t>
      </w:r>
    </w:p>
    <w:p w14:paraId="0A07F147" w14:textId="77777777" w:rsidR="00483627" w:rsidRPr="003D37D9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6DBFD8CD" w14:textId="09E3512E" w:rsidR="00011CD5" w:rsidRPr="00B3779B" w:rsidRDefault="00011CD5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Podkladem pro </w:t>
      </w:r>
      <w:r w:rsidR="00F520B1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úhradu kupní ceny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daňový doklad (faktura) s řádnými náležitostmi dle zákona č.</w:t>
      </w:r>
      <w:r w:rsidR="00F34C3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235/2004 Sb., o dani z přidané hodnoty, kterou vystaví prodávající na základě vážních lístků</w:t>
      </w:r>
      <w:r w:rsidR="00D6372A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(skutečného množství ŽO)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předaných kupujícím s uvedenou cenou za jednotku dle čl. III. odst. 1 </w:t>
      </w:r>
      <w:r w:rsidR="00F520B1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této 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smlouvy a dále na </w:t>
      </w:r>
      <w:r w:rsidRPr="00007A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základě předávacího protokolu s uvedením provedených prací,</w:t>
      </w: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který bude potvrzený smluvními stranami. </w:t>
      </w:r>
      <w:r w:rsidR="00A55ED7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Zaslání vážních lístků prodávajícímu musí být do 24 hodin po jeho vydání a v souladu se zákonem č. 235/2004 Sb., o dani z přidané</w:t>
      </w:r>
      <w:r w:rsidR="00A55ED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hodnoty.</w:t>
      </w:r>
    </w:p>
    <w:p w14:paraId="73ED3086" w14:textId="77777777" w:rsidR="00152AE0" w:rsidRPr="00B3779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Doba splatnosti faktur je 30 kalendářních dnů ode dne </w:t>
      </w:r>
      <w:r w:rsidR="00011CD5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jejího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doručení kupujícímu</w:t>
      </w:r>
      <w:r w:rsidR="00011CD5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přičemž termínem zdanitelného plnění je den uvedený v předávacím protokolu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r w:rsidR="00152AE0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 případě prodlení kupujícího s úhradou faktury má prodávající právo požadovat smluvní pokutu ve výši 0,05 % z dlužné částky za každý den prodlení.</w:t>
      </w:r>
    </w:p>
    <w:p w14:paraId="6D6B6EDA" w14:textId="77777777" w:rsidR="00483627" w:rsidRPr="00B3779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Veškeré faktury musí obsahovat náležitosti daňového dokladu dle § 26 a násl. zákona č. 235/2004 Sb., v platném znění a dle § 435 občanského zákoníku a musí být vystaveny v souladu s </w:t>
      </w:r>
      <w:proofErr w:type="spellStart"/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ust</w:t>
      </w:r>
      <w:proofErr w:type="spellEnd"/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§ 11 odst. 1 zák. č. 563/1991 Sb. o účetnictví, v platném znění. </w:t>
      </w:r>
    </w:p>
    <w:p w14:paraId="4D8889DF" w14:textId="1C3E93BF" w:rsidR="00483627" w:rsidRPr="00B3779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 fakturách je prodávající povinen uvést číslo smlouvy a stručné označení předmětu.</w:t>
      </w:r>
      <w:r w:rsidR="009B7C4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případě, že faktura nebude obsahovat některé náležitosti, je kupující oprávněn vrátit ji prodávajícímu k doplnění.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Lhůta splatnosti doplněné faktury běží </w:t>
      </w:r>
      <w:r w:rsidRPr="009B7C4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nově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ode dne jejího doručení kupujícímu</w:t>
      </w:r>
      <w:r w:rsidR="00AE164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0A1E006A" w14:textId="77777777" w:rsidR="00483627" w:rsidRPr="00B3779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Platby budou probíhat výhradně v Kč a rovněž veškeré cenové údaje budou v této měně.</w:t>
      </w:r>
    </w:p>
    <w:p w14:paraId="3C02922A" w14:textId="01B38C5E" w:rsidR="00483627" w:rsidRDefault="00483627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601CB31C" w14:textId="48102585" w:rsidR="00F34C35" w:rsidRDefault="00F34C35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2E7C42D3" w14:textId="77777777" w:rsidR="00F34C35" w:rsidRPr="00B3779B" w:rsidRDefault="00F34C35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49AE1CD0" w14:textId="77777777" w:rsidR="0071141E" w:rsidRPr="00B3779B" w:rsidRDefault="0071141E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3794434F" w14:textId="77777777" w:rsidR="00483627" w:rsidRPr="00B3779B" w:rsidRDefault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V. </w:t>
      </w:r>
      <w:r w:rsidR="00E452EB" w:rsidRPr="00B3779B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Práva a povinnosti stran</w:t>
      </w:r>
    </w:p>
    <w:p w14:paraId="4DE70F2E" w14:textId="77777777" w:rsidR="00483627" w:rsidRPr="00B3779B" w:rsidRDefault="00483627" w:rsidP="0048362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52CE8B12" w14:textId="55D8B620" w:rsidR="00AC0082" w:rsidRPr="00B101BA" w:rsidRDefault="00B101BA" w:rsidP="00B101BA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 je povinen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 nabytí účinnosti této smlouvy (dle č. IX. odst. 2)</w:t>
      </w:r>
      <w:r w:rsidRP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ŽO převzít v termínu oznámeném prodávajícím, případně v jiném dohodnutém termínu. Převzetí ŽO může proběhnout z kapacitních důvodů v několika termínech dohodnutých mezi prodávajícím a kupujícím. Veškerý ŽO ale musí být kupujícím převzat do termínu ukončení plnění dle čl. II. této smlouvy. </w:t>
      </w:r>
      <w:r w:rsidR="00AC0082" w:rsidRP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 předání ŽO bude </w:t>
      </w:r>
      <w:r w:rsidR="007947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vždy </w:t>
      </w:r>
      <w:r w:rsidR="00AC0082" w:rsidRP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proveden zápis o jeho předání a převzetí</w:t>
      </w:r>
      <w:r w:rsidR="000D37EC" w:rsidRP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(dodací list)</w:t>
      </w:r>
      <w:r w:rsidR="00AC0082" w:rsidRPr="00B101B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Tento zápis podepíší zástupci obou smluvních stran.</w:t>
      </w:r>
    </w:p>
    <w:p w14:paraId="58BA25FA" w14:textId="77777777" w:rsidR="0069757A" w:rsidRPr="00B3779B" w:rsidRDefault="0069757A" w:rsidP="00B101BA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prohlašuje, že na základě zápisu do obchodního rejstříku a na základě koncesních listin je oprávněn vykonávat činnost uvedenou v této smlouvě.</w:t>
      </w:r>
    </w:p>
    <w:p w14:paraId="784FCBFF" w14:textId="009E7A98" w:rsidR="00AC0082" w:rsidRPr="00B3779B" w:rsidRDefault="00AC0082" w:rsidP="00B101BA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 je povinen </w:t>
      </w:r>
      <w:r w:rsidR="00A55ED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zaslat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prodávajícímu vážní lístky za ŽO do </w:t>
      </w:r>
      <w:r w:rsidR="00A55ED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24 hodin od jejich vydání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2851F039" w14:textId="5A04EAF5" w:rsidR="00AC0082" w:rsidRPr="00B3779B" w:rsidRDefault="00AC0082" w:rsidP="00B101BA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 základě převzatých a odsouhlasených vážních lístků z váhy vč</w:t>
      </w:r>
      <w:r w:rsidR="00F520B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etně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dokladu o </w:t>
      </w:r>
      <w:r w:rsidR="00322704"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převzetí</w:t>
      </w:r>
      <w:r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odpadu</w:t>
      </w:r>
      <w:r w:rsidR="00322704"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</w:t>
      </w:r>
      <w:r w:rsidR="00C40F0B"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322704"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svého vlastnictví</w:t>
      </w:r>
      <w:r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bude v souladu s čl. IV. této smlouvy vyhotovena prodávajícím faktura.</w:t>
      </w:r>
    </w:p>
    <w:p w14:paraId="6A797479" w14:textId="4F43894F" w:rsidR="00AC0082" w:rsidRDefault="00C40F0B" w:rsidP="00B101BA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Reklamace budou řešeny</w:t>
      </w:r>
      <w:r w:rsidR="00AC0082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dle příslušných ustanovení občanského zákoníku.</w:t>
      </w:r>
    </w:p>
    <w:p w14:paraId="64B08197" w14:textId="77777777" w:rsidR="0071141E" w:rsidRPr="00B3779B" w:rsidRDefault="0071141E" w:rsidP="00557E70">
      <w:pPr>
        <w:shd w:val="clear" w:color="auto" w:fill="FFFFFF"/>
        <w:tabs>
          <w:tab w:val="num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62686B8C" w14:textId="77777777" w:rsidR="00483627" w:rsidRPr="00B3779B" w:rsidRDefault="00483627" w:rsidP="005A636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VI.</w:t>
      </w:r>
      <w:r w:rsidR="000B3FE7" w:rsidRPr="00B3779B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>S</w:t>
      </w:r>
      <w:r w:rsidR="000B3FE7" w:rsidRPr="00B3779B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>mluvní pokuty</w:t>
      </w:r>
    </w:p>
    <w:p w14:paraId="5AF2D710" w14:textId="77777777" w:rsidR="00483627" w:rsidRPr="00B3779B" w:rsidRDefault="00483627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31316EA9" w14:textId="73EEF63F" w:rsidR="0069757A" w:rsidRPr="003D37D9" w:rsidRDefault="0069757A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 prodlení kupujícího s</w:t>
      </w:r>
      <w:r w:rsidR="00CE7D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ukončením plnění v termínu dle čl. II.</w:t>
      </w:r>
      <w:r w:rsidR="00AC0082"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této smlouvy</w:t>
      </w:r>
      <w:r w:rsidR="00D71F50" w:rsidRPr="000D37E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AC0082" w:rsidRPr="003D37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 prodávající oprávněn účtovat smluvní pokutu ve výši 500 Kč za každý den prodlení.</w:t>
      </w:r>
    </w:p>
    <w:p w14:paraId="4E8B75CD" w14:textId="77777777" w:rsidR="00483627" w:rsidRPr="00B3779B" w:rsidRDefault="00483627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Uhrazením smluvní pokuty není dotčeno právo požadovat náhradu škody v plné výši.</w:t>
      </w:r>
    </w:p>
    <w:p w14:paraId="57331F00" w14:textId="77777777" w:rsidR="009D59F1" w:rsidRPr="00B3779B" w:rsidRDefault="009D59F1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5F39218F" w14:textId="77777777" w:rsidR="0071141E" w:rsidRPr="00B3779B" w:rsidRDefault="0071141E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2DC94DA2" w14:textId="77777777" w:rsidR="00483627" w:rsidRPr="00B3779B" w:rsidRDefault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VII.</w:t>
      </w:r>
      <w:r w:rsidR="000B3FE7"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</w:t>
      </w:r>
      <w:r w:rsidR="000B3FE7" w:rsidRPr="00B3779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vláštní ujednání</w:t>
      </w:r>
    </w:p>
    <w:p w14:paraId="1EB3FBCC" w14:textId="77777777" w:rsidR="00483627" w:rsidRPr="00B3779B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14:paraId="79CF8092" w14:textId="77777777" w:rsidR="00483627" w:rsidRPr="00B3779B" w:rsidRDefault="00483627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Dodání </w:t>
      </w:r>
      <w:r w:rsidR="00AC0082"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ŽO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nastává převzetím zboží ze strany odpovědného pracovníka kupujícího a jeho podpisem </w:t>
      </w:r>
      <w:r w:rsidRPr="000D37EC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dodacího listu.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Tím</w:t>
      </w:r>
      <w:r w:rsidR="00AC0082"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to okamžikem nabývá kupující k ŽO 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vlastnické právo.</w:t>
      </w:r>
    </w:p>
    <w:p w14:paraId="78B6034D" w14:textId="77777777" w:rsidR="00483627" w:rsidRPr="00B3779B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79A992B6" w14:textId="77777777" w:rsidR="0071141E" w:rsidRPr="00B3779B" w:rsidRDefault="0071141E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796E4620" w14:textId="77777777" w:rsidR="00483627" w:rsidRPr="00B3779B" w:rsidRDefault="006C2803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VIII</w:t>
      </w:r>
      <w:r w:rsidR="0048362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.</w:t>
      </w:r>
      <w:r w:rsidR="000B3FE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48362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O</w:t>
      </w:r>
      <w:r w:rsidR="000B3FE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dstoupení od smlouvy</w:t>
      </w:r>
    </w:p>
    <w:p w14:paraId="16853D21" w14:textId="77777777" w:rsidR="00483627" w:rsidRPr="00B3779B" w:rsidRDefault="00483627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</w:p>
    <w:p w14:paraId="1086C613" w14:textId="06E48E77" w:rsidR="00AC0082" w:rsidRPr="00B3779B" w:rsidRDefault="00AC0082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může být vypovězena písemnou výpovědí kteroukoliv ze smluvních stran bez udání důvodu s výpovědní lhůtou jeden týden. Tato lhůta začíná běžet prvním kalendářním dnem následujícím po doručení výpovědi</w:t>
      </w:r>
      <w:r w:rsidR="006C2803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druhé smluvní straně. Smluvní strany jsou povinny provést vzájemné vypořádání ke dni odstoupení od smlouvy. Smluvní strana, která zapříčinila odstoupení od smlouvy je povinna zaplatit druhé smluvní straně veškeré náklady a škody jí prokazatelné vzniklé v souvislosti s odstoupením od této smlouvy.</w:t>
      </w:r>
    </w:p>
    <w:p w14:paraId="1D698B64" w14:textId="64A77BD3" w:rsidR="006C2803" w:rsidRPr="00B3779B" w:rsidRDefault="006C2803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Prodávající má právo od této smlouvy odstoupit v případě porušení povinností kupujícího dle této smlouvy.</w:t>
      </w:r>
    </w:p>
    <w:p w14:paraId="75152F8D" w14:textId="3C2E539F" w:rsidR="006C2803" w:rsidRPr="00B3779B" w:rsidRDefault="006C2803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může být vypovězena jednostranně s okamžitou platností v případě dodatečné nemožnosti plnění a při podstatném nebo opakovaném porušení této smlouvy, pokud nejsou nedostatky neprodleně odstraněny na základě písemného upozornění oprávněné strany.</w:t>
      </w:r>
    </w:p>
    <w:p w14:paraId="48CE2537" w14:textId="77777777" w:rsidR="00483627" w:rsidRPr="00B3779B" w:rsidRDefault="00483627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27768586" w14:textId="77777777" w:rsidR="00BB262F" w:rsidRPr="00B3779B" w:rsidRDefault="00BB262F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425A2EC8" w14:textId="77777777" w:rsidR="00483627" w:rsidRPr="00B3779B" w:rsidRDefault="006C2803">
      <w:pPr>
        <w:suppressAutoHyphens/>
        <w:spacing w:line="100" w:lineRule="atLeast"/>
        <w:ind w:left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</w:t>
      </w:r>
      <w:r w:rsidR="0048362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X.</w:t>
      </w:r>
      <w:r w:rsidR="000B3FE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48362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Z</w:t>
      </w:r>
      <w:r w:rsidR="000B3FE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ávěrečná ustanovení</w:t>
      </w:r>
    </w:p>
    <w:p w14:paraId="18C17BE9" w14:textId="77777777" w:rsidR="00483627" w:rsidRPr="00B3779B" w:rsidRDefault="00483627" w:rsidP="0071141E">
      <w:pPr>
        <w:suppressAutoHyphens/>
        <w:spacing w:after="120"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51BB5789" w14:textId="77777777" w:rsidR="006C2803" w:rsidRPr="00B3779B" w:rsidRDefault="006C2803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Tato smlouva a práva a povinnosti z ní vzniklé se řídí zákonem č. 89/2012 Sb., občanský zákoník, v platném znění.</w:t>
      </w:r>
    </w:p>
    <w:p w14:paraId="1B19FDF6" w14:textId="77777777" w:rsidR="006C2803" w:rsidRPr="00B3779B" w:rsidRDefault="006C2803" w:rsidP="006C2803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lastRenderedPageBreak/>
        <w:t>Smlouva nabývá platnosti dnem podpisu oběma smluvními stranami  a účinnosti dnem uveřejnění v registru smluv. Prodávající bere na vědomí, že uveřejnění smlouvy v plném znění v tomto registru zajistí kupující.</w:t>
      </w:r>
    </w:p>
    <w:p w14:paraId="4F307C04" w14:textId="77777777" w:rsidR="00483627" w:rsidRPr="00B3779B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Tato smlouva obsahuje úplné ujednání o předmětu smlouvy a všech náležitostech, které strany měly </w:t>
      </w:r>
      <w:r w:rsidR="009D59F1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a 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71141E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ze 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stran.</w:t>
      </w:r>
    </w:p>
    <w:p w14:paraId="12128165" w14:textId="77777777" w:rsidR="00483627" w:rsidRPr="00B3779B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2DFD72B3" w14:textId="77777777" w:rsidR="00483627" w:rsidRPr="00B3779B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Tato smlouva </w:t>
      </w:r>
      <w:r w:rsidR="005424D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je vyhotovena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ve </w:t>
      </w:r>
      <w:r w:rsidR="005424D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dvou stejnopisech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, </w:t>
      </w:r>
      <w:r w:rsidR="008D0F6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každý 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 platností originálu</w:t>
      </w:r>
      <w:r w:rsidR="005424D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, z</w:t>
      </w:r>
      <w:r w:rsidR="00641E94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="005424D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nichž</w:t>
      </w:r>
      <w:r w:rsidR="00641E94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každá ze</w:t>
      </w:r>
      <w:r w:rsidR="009D59F1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="00035ACE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smluvních </w:t>
      </w:r>
      <w:r w:rsidR="00641E94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stran obdrží po jednom vyhotovení.</w:t>
      </w:r>
    </w:p>
    <w:p w14:paraId="6F2615D1" w14:textId="77777777" w:rsidR="00483627" w:rsidRPr="00B3779B" w:rsidRDefault="00483627" w:rsidP="005A6369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Smluvní strany smlouvu přečetly, s jejím obsahem souhlasí, což stvrzují svými podpisy.</w:t>
      </w:r>
    </w:p>
    <w:p w14:paraId="231FD622" w14:textId="77777777" w:rsidR="00483627" w:rsidRPr="00B3779B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17669CB6" w14:textId="77777777" w:rsidR="006C2803" w:rsidRPr="00B3779B" w:rsidRDefault="006C2803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Přílohy:</w:t>
      </w:r>
    </w:p>
    <w:p w14:paraId="5696BB19" w14:textId="6791C781" w:rsidR="006C2803" w:rsidRDefault="006C2803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Příloha č. 1 – Sankce za porušení BOZP, PO a OŽP</w:t>
      </w:r>
    </w:p>
    <w:p w14:paraId="5E9F91FA" w14:textId="0633407E" w:rsidR="005E295D" w:rsidRDefault="005E295D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Příloha č. 2 - Ceník</w:t>
      </w:r>
    </w:p>
    <w:p w14:paraId="6F9484C6" w14:textId="77777777" w:rsidR="00483627" w:rsidRPr="00B3779B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2FB67FD7" w14:textId="77777777" w:rsidR="006C2803" w:rsidRPr="00B3779B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075321C4" w14:textId="77777777" w:rsidR="006C2803" w:rsidRPr="00B3779B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1B431AB2" w14:textId="77777777" w:rsidR="006C2803" w:rsidRPr="00B3779B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7863E4DE" w14:textId="2D1BC1C0" w:rsidR="00F15AC8" w:rsidRPr="00B3779B" w:rsidRDefault="00483627" w:rsidP="00C40F0B">
      <w:pPr>
        <w:shd w:val="clear" w:color="auto" w:fill="FFFFFF"/>
        <w:tabs>
          <w:tab w:val="left" w:pos="5387"/>
        </w:tabs>
        <w:ind w:left="284" w:hanging="284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641E94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V </w:t>
      </w:r>
      <w:r w:rsidR="00C40F0B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Praze dne</w:t>
      </w:r>
      <w:r w:rsidR="00C40F0B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 </w:t>
      </w:r>
      <w:r w:rsidR="00C0787C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</w:t>
      </w:r>
      <w:r w:rsidRPr="00C0787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dne</w:t>
      </w:r>
      <w:r w:rsidR="00011D1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ED3F7E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</w:t>
      </w:r>
    </w:p>
    <w:p w14:paraId="2B50206C" w14:textId="77777777" w:rsidR="00F15AC8" w:rsidRPr="00B3779B" w:rsidRDefault="00F15AC8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3BF887CE" w14:textId="77777777" w:rsidR="00F15AC8" w:rsidRPr="00B3779B" w:rsidRDefault="00F15AC8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487EC8FF" w14:textId="77777777" w:rsidR="00483627" w:rsidRPr="00B3779B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42F1AC56" w14:textId="77777777" w:rsidR="00483627" w:rsidRPr="00B3779B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6AC832EB" w14:textId="7014DE01" w:rsidR="00C40F0B" w:rsidRPr="00B3779B" w:rsidRDefault="00C40F0B" w:rsidP="00C40F0B">
      <w:pPr>
        <w:shd w:val="clear" w:color="auto" w:fill="FFFFFF"/>
        <w:tabs>
          <w:tab w:val="center" w:pos="1985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_______________________________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_____________________________</w:t>
      </w:r>
    </w:p>
    <w:p w14:paraId="17477461" w14:textId="100EDDC9" w:rsidR="00483627" w:rsidRPr="0004240C" w:rsidRDefault="00C40F0B" w:rsidP="0004240C">
      <w:pPr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F15AC8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Armádní Servisní</w:t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 příspěvková organizace</w:t>
      </w:r>
      <w:r w:rsidR="004D7335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A57104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</w:t>
      </w:r>
      <w:proofErr w:type="gramStart"/>
      <w:r w:rsidR="00A57104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…….</w:t>
      </w:r>
      <w:proofErr w:type="gramEnd"/>
      <w:r w:rsidR="00A57104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.</w:t>
      </w:r>
    </w:p>
    <w:p w14:paraId="2B486523" w14:textId="47EA6B72" w:rsidR="00483627" w:rsidRPr="0004240C" w:rsidRDefault="004D7335" w:rsidP="0004240C">
      <w:pPr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Ing. Martin Lehký</w:t>
      </w: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A57104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</w:t>
      </w:r>
    </w:p>
    <w:p w14:paraId="66D2FF1B" w14:textId="76370CEB" w:rsidR="006C2803" w:rsidRPr="00B3779B" w:rsidRDefault="004D7335" w:rsidP="00A57104">
      <w:pPr>
        <w:tabs>
          <w:tab w:val="center" w:pos="1843"/>
          <w:tab w:val="center" w:pos="7088"/>
        </w:tabs>
        <w:rPr>
          <w:lang w:val="cs-CZ"/>
        </w:rPr>
        <w:sectPr w:rsidR="006C2803" w:rsidRPr="00B3779B" w:rsidSect="0071141E">
          <w:headerReference w:type="default" r:id="rId9"/>
          <w:footerReference w:type="even" r:id="rId10"/>
          <w:footerReference w:type="default" r:id="rId11"/>
          <w:pgSz w:w="11906" w:h="16838" w:code="9"/>
          <w:pgMar w:top="992" w:right="851" w:bottom="851" w:left="992" w:header="425" w:footer="408" w:gutter="0"/>
          <w:pgNumType w:chapSep="emDash"/>
          <w:cols w:space="708"/>
        </w:sectPr>
      </w:pP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ředitel</w:t>
      </w: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A57104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</w:t>
      </w:r>
      <w:proofErr w:type="gramStart"/>
      <w:r w:rsidR="00A57104" w:rsidRPr="006E407B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…….</w:t>
      </w:r>
      <w:proofErr w:type="gramEnd"/>
    </w:p>
    <w:p w14:paraId="47919323" w14:textId="77777777" w:rsidR="006C2803" w:rsidRPr="00B3779B" w:rsidRDefault="006C2803" w:rsidP="006C2803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</w:p>
    <w:p w14:paraId="3EE18534" w14:textId="77777777" w:rsidR="004E3B5F" w:rsidRDefault="004E3B5F" w:rsidP="004E3B5F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Sankce za porušení BOZP, PO a OŽP</w:t>
      </w:r>
    </w:p>
    <w:p w14:paraId="6CBFE192" w14:textId="77777777" w:rsidR="004E3B5F" w:rsidRDefault="004E3B5F" w:rsidP="004E3B5F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78"/>
        <w:gridCol w:w="3149"/>
        <w:gridCol w:w="1426"/>
      </w:tblGrid>
      <w:tr w:rsidR="004E3B5F" w:rsidRPr="004E3B5F" w14:paraId="390E44FF" w14:textId="77777777" w:rsidTr="00584CE1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83D9B66" w14:textId="77777777" w:rsidR="004E3B5F" w:rsidRPr="004E3B5F" w:rsidRDefault="004E3B5F" w:rsidP="00584CE1">
            <w:pPr>
              <w:jc w:val="center"/>
              <w:rPr>
                <w:lang w:val="cs-CZ"/>
              </w:rPr>
            </w:pPr>
            <w:r w:rsidRPr="004E3B5F">
              <w:rPr>
                <w:rFonts w:ascii="Arial" w:hAnsi="Arial" w:cs="Arial"/>
                <w:b/>
                <w:lang w:val="cs-CZ"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E7F4730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4E3B5F">
              <w:rPr>
                <w:rFonts w:ascii="Arial" w:hAnsi="Arial" w:cs="Arial"/>
                <w:b/>
                <w:lang w:val="cs-CZ"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B994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4E3B5F">
              <w:rPr>
                <w:rFonts w:ascii="Arial" w:hAnsi="Arial" w:cs="Arial"/>
                <w:b/>
                <w:lang w:val="cs-CZ"/>
              </w:rPr>
              <w:t>Rozsah krácení [Kč]</w:t>
            </w:r>
          </w:p>
        </w:tc>
      </w:tr>
      <w:tr w:rsidR="004E3B5F" w:rsidRPr="004E3B5F" w14:paraId="3E973F70" w14:textId="77777777" w:rsidTr="00584CE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379C97E" w14:textId="77777777" w:rsidR="004E3B5F" w:rsidRPr="004E3B5F" w:rsidRDefault="004E3B5F" w:rsidP="004E3B5F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E3B5F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33E554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996A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4E3B5F" w:rsidRPr="004E3B5F" w14:paraId="1B0F762C" w14:textId="77777777" w:rsidTr="00584CE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6993EA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5C44E3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CB79E0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200 – 1000</w:t>
            </w:r>
            <w:proofErr w:type="gramEnd"/>
            <w:r w:rsidRPr="004E3B5F">
              <w:rPr>
                <w:rFonts w:ascii="Arial" w:hAnsi="Arial" w:cs="Arial"/>
                <w:sz w:val="18"/>
                <w:lang w:val="cs-CZ"/>
              </w:rPr>
              <w:t xml:space="preserve"> / případ</w:t>
            </w:r>
          </w:p>
        </w:tc>
      </w:tr>
      <w:tr w:rsidR="004E3B5F" w:rsidRPr="004E3B5F" w14:paraId="480E7BB8" w14:textId="77777777" w:rsidTr="00584CE1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3529C3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8FE507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51E017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500 – návrh koordinátora BOZP</w:t>
            </w:r>
          </w:p>
        </w:tc>
      </w:tr>
      <w:tr w:rsidR="004E3B5F" w:rsidRPr="004E3B5F" w14:paraId="5BC1BDAA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AD0B02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8C470E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8EE3B0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500</w:t>
            </w:r>
          </w:p>
        </w:tc>
      </w:tr>
      <w:tr w:rsidR="004E3B5F" w:rsidRPr="004E3B5F" w14:paraId="100665A2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95FDB9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336950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5C0A5D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color w:val="FF0000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300 – 800</w:t>
            </w:r>
            <w:proofErr w:type="gramEnd"/>
          </w:p>
        </w:tc>
      </w:tr>
      <w:tr w:rsidR="004E3B5F" w:rsidRPr="004E3B5F" w14:paraId="7C9C3ECD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75B524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31640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694581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2000 – 10000</w:t>
            </w:r>
            <w:proofErr w:type="gramEnd"/>
          </w:p>
        </w:tc>
      </w:tr>
      <w:tr w:rsidR="004E3B5F" w:rsidRPr="004E3B5F" w14:paraId="77087800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22F9E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4E3B5F"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 w:rsidRPr="004E3B5F"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897EA9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CD176D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pacing w:val="-4"/>
                <w:sz w:val="18"/>
                <w:lang w:val="cs-CZ"/>
              </w:rPr>
            </w:pPr>
            <w:r w:rsidRPr="004E3B5F">
              <w:rPr>
                <w:rFonts w:ascii="Arial" w:hAnsi="Arial" w:cs="Arial"/>
                <w:spacing w:val="-4"/>
                <w:sz w:val="18"/>
                <w:lang w:val="cs-CZ"/>
              </w:rPr>
              <w:t>500</w:t>
            </w:r>
          </w:p>
        </w:tc>
      </w:tr>
      <w:tr w:rsidR="004E3B5F" w:rsidRPr="004E3B5F" w14:paraId="65716F5C" w14:textId="77777777" w:rsidTr="00584CE1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F09C2D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4E3B5F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A42DB6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Plán BOZP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5DE9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500 – 5000</w:t>
            </w:r>
            <w:proofErr w:type="gramEnd"/>
          </w:p>
        </w:tc>
      </w:tr>
      <w:tr w:rsidR="004E3B5F" w:rsidRPr="004E3B5F" w14:paraId="46E38299" w14:textId="77777777" w:rsidTr="00584CE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CA13B5" w14:textId="77777777" w:rsidR="004E3B5F" w:rsidRPr="004E3B5F" w:rsidRDefault="004E3B5F" w:rsidP="004E3B5F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62E730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ED83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4E3B5F" w:rsidRPr="004E3B5F" w14:paraId="7C1084AE" w14:textId="77777777" w:rsidTr="00584CE1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5F06A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4DB43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C817D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3000 – 5000</w:t>
            </w:r>
            <w:proofErr w:type="gramEnd"/>
          </w:p>
        </w:tc>
      </w:tr>
      <w:tr w:rsidR="004E3B5F" w:rsidRPr="004E3B5F" w14:paraId="3FDB03D1" w14:textId="77777777" w:rsidTr="00584CE1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BEF32F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 w:rsidRPr="004E3B5F">
              <w:rPr>
                <w:rFonts w:ascii="Arial" w:hAnsi="Arial" w:cs="Arial"/>
                <w:sz w:val="18"/>
                <w:szCs w:val="20"/>
              </w:rPr>
              <w:t>BOZ  a</w:t>
            </w:r>
            <w:proofErr w:type="gramEnd"/>
            <w:r w:rsidRPr="004E3B5F">
              <w:rPr>
                <w:rFonts w:ascii="Arial" w:hAnsi="Arial" w:cs="Arial"/>
                <w:sz w:val="18"/>
                <w:szCs w:val="20"/>
              </w:rPr>
              <w:t xml:space="preserve">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84222C" w14:textId="77777777" w:rsidR="004E3B5F" w:rsidRPr="004E3B5F" w:rsidRDefault="004E3B5F" w:rsidP="00584CE1">
            <w:pPr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Plán BOZP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1FD27E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2000 / závada</w:t>
            </w:r>
          </w:p>
        </w:tc>
      </w:tr>
      <w:tr w:rsidR="004E3B5F" w:rsidRPr="004E3B5F" w14:paraId="7C71DE04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02E2CCF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679F0C5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Plán BOZP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7ACC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500 – 1000</w:t>
            </w:r>
            <w:proofErr w:type="gramEnd"/>
          </w:p>
        </w:tc>
      </w:tr>
      <w:tr w:rsidR="004E3B5F" w:rsidRPr="004E3B5F" w14:paraId="6DF20CCB" w14:textId="77777777" w:rsidTr="00584CE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75F2D99" w14:textId="77777777" w:rsidR="004E3B5F" w:rsidRPr="004E3B5F" w:rsidRDefault="004E3B5F" w:rsidP="004E3B5F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652105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9FE0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4E3B5F" w:rsidRPr="004E3B5F" w14:paraId="2D00FB8B" w14:textId="77777777" w:rsidTr="00584CE1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E1BF54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5F5D2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 xml:space="preserve">Zák. 133/1985 Sb., </w:t>
            </w:r>
          </w:p>
          <w:p w14:paraId="1C646051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proofErr w:type="spellStart"/>
            <w:r w:rsidRPr="004E3B5F">
              <w:rPr>
                <w:rFonts w:ascii="Arial" w:hAnsi="Arial" w:cs="Arial"/>
                <w:sz w:val="18"/>
                <w:lang w:val="cs-CZ"/>
              </w:rPr>
              <w:t>Vyhl</w:t>
            </w:r>
            <w:proofErr w:type="spellEnd"/>
            <w:r w:rsidRPr="004E3B5F">
              <w:rPr>
                <w:rFonts w:ascii="Arial" w:hAnsi="Arial" w:cs="Arial"/>
                <w:sz w:val="18"/>
                <w:lang w:val="cs-CZ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CFD3E6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500 – 1000</w:t>
            </w:r>
            <w:proofErr w:type="gramEnd"/>
          </w:p>
        </w:tc>
      </w:tr>
      <w:tr w:rsidR="004E3B5F" w:rsidRPr="004E3B5F" w14:paraId="181910A8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EC6EF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E28495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 xml:space="preserve">Zák. 262/2006 Sb., </w:t>
            </w:r>
          </w:p>
          <w:p w14:paraId="7B052616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311A8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300</w:t>
            </w:r>
          </w:p>
        </w:tc>
      </w:tr>
      <w:tr w:rsidR="004E3B5F" w:rsidRPr="004E3B5F" w14:paraId="18DAF97B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A0C078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048159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Plán BOZP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E337A8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10000</w:t>
            </w:r>
          </w:p>
        </w:tc>
      </w:tr>
      <w:tr w:rsidR="004E3B5F" w:rsidRPr="004E3B5F" w14:paraId="35E3556E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1A82C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4E3B5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BD5437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proofErr w:type="spellStart"/>
            <w:r w:rsidRPr="004E3B5F">
              <w:rPr>
                <w:rFonts w:ascii="Arial" w:hAnsi="Arial" w:cs="Arial"/>
                <w:sz w:val="18"/>
                <w:lang w:val="cs-CZ"/>
              </w:rPr>
              <w:t>Vyhl</w:t>
            </w:r>
            <w:proofErr w:type="spellEnd"/>
            <w:r w:rsidRPr="004E3B5F">
              <w:rPr>
                <w:rFonts w:ascii="Arial" w:hAnsi="Arial" w:cs="Arial"/>
                <w:sz w:val="18"/>
                <w:lang w:val="cs-CZ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663E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3000 – 10000</w:t>
            </w:r>
            <w:proofErr w:type="gramEnd"/>
          </w:p>
        </w:tc>
      </w:tr>
      <w:tr w:rsidR="004E3B5F" w:rsidRPr="004E3B5F" w14:paraId="5B8FA042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512F01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4E3B5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853598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65E85A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200 – 500</w:t>
            </w:r>
            <w:proofErr w:type="gramEnd"/>
          </w:p>
        </w:tc>
      </w:tr>
      <w:tr w:rsidR="004E3B5F" w:rsidRPr="004E3B5F" w14:paraId="2F713509" w14:textId="77777777" w:rsidTr="00584CE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003DC78" w14:textId="77777777" w:rsidR="004E3B5F" w:rsidRPr="004E3B5F" w:rsidRDefault="004E3B5F" w:rsidP="004E3B5F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2DAEEE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90F1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4E3B5F" w:rsidRPr="004E3B5F" w14:paraId="161AB5F0" w14:textId="77777777" w:rsidTr="00584CE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0C58B0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4E3B5F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B3172D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8CFEE1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proofErr w:type="gramStart"/>
            <w:r w:rsidRPr="004E3B5F">
              <w:rPr>
                <w:rFonts w:ascii="Arial" w:hAnsi="Arial" w:cs="Arial"/>
                <w:sz w:val="18"/>
                <w:lang w:val="cs-CZ"/>
              </w:rPr>
              <w:t>500 – 5000</w:t>
            </w:r>
            <w:proofErr w:type="gramEnd"/>
          </w:p>
        </w:tc>
      </w:tr>
      <w:tr w:rsidR="004E3B5F" w:rsidRPr="004E3B5F" w14:paraId="75611DD8" w14:textId="77777777" w:rsidTr="00584CE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C27482" w14:textId="77777777" w:rsidR="004E3B5F" w:rsidRPr="004E3B5F" w:rsidRDefault="004E3B5F" w:rsidP="004E3B5F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4E3B5F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3FC5B2B" w14:textId="77777777" w:rsidR="004E3B5F" w:rsidRPr="004E3B5F" w:rsidRDefault="004E3B5F" w:rsidP="00584CE1">
            <w:pPr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Plán BOZP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6674" w14:textId="77777777" w:rsidR="004E3B5F" w:rsidRPr="004E3B5F" w:rsidRDefault="004E3B5F" w:rsidP="00584CE1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4E3B5F">
              <w:rPr>
                <w:rFonts w:ascii="Arial" w:hAnsi="Arial" w:cs="Arial"/>
                <w:sz w:val="18"/>
                <w:lang w:val="cs-CZ"/>
              </w:rPr>
              <w:t>300 / závada</w:t>
            </w:r>
          </w:p>
        </w:tc>
      </w:tr>
    </w:tbl>
    <w:p w14:paraId="29C2E008" w14:textId="77777777" w:rsidR="004E3B5F" w:rsidRPr="004E3B5F" w:rsidRDefault="004E3B5F" w:rsidP="004E3B5F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  <w:lang w:val="cs-CZ"/>
        </w:rPr>
      </w:pPr>
    </w:p>
    <w:p w14:paraId="3419506C" w14:textId="77777777" w:rsidR="004E3B5F" w:rsidRPr="004E3B5F" w:rsidRDefault="004E3B5F" w:rsidP="004E3B5F">
      <w:pPr>
        <w:pStyle w:val="Odstavecseseznamem"/>
        <w:tabs>
          <w:tab w:val="center" w:pos="1843"/>
          <w:tab w:val="center" w:pos="7230"/>
        </w:tabs>
        <w:ind w:left="0"/>
        <w:rPr>
          <w:rFonts w:ascii="Times New Roman" w:hAnsi="Times New Roman"/>
          <w:sz w:val="24"/>
          <w:lang w:val="cs-CZ"/>
        </w:rPr>
      </w:pPr>
      <w:r w:rsidRPr="004E3B5F">
        <w:rPr>
          <w:rFonts w:ascii="Times New Roman" w:hAnsi="Times New Roman"/>
          <w:sz w:val="24"/>
          <w:szCs w:val="24"/>
          <w:lang w:val="cs-CZ"/>
        </w:rPr>
        <w:tab/>
      </w:r>
      <w:r w:rsidRPr="004E3B5F">
        <w:rPr>
          <w:rFonts w:ascii="Times New Roman" w:hAnsi="Times New Roman"/>
          <w:sz w:val="24"/>
          <w:lang w:val="cs-CZ"/>
        </w:rPr>
        <w:tab/>
      </w:r>
    </w:p>
    <w:p w14:paraId="3712AD72" w14:textId="77777777" w:rsidR="008A295C" w:rsidRPr="004E3B5F" w:rsidRDefault="008A295C" w:rsidP="004E3B5F">
      <w:pPr>
        <w:pStyle w:val="Nadpis1"/>
        <w:spacing w:afterLines="50" w:after="120"/>
        <w:jc w:val="center"/>
      </w:pPr>
    </w:p>
    <w:sectPr w:rsidR="008A295C" w:rsidRPr="004E3B5F" w:rsidSect="0071141E">
      <w:headerReference w:type="default" r:id="rId12"/>
      <w:footerReference w:type="default" r:id="rId13"/>
      <w:pgSz w:w="11906" w:h="16838" w:code="9"/>
      <w:pgMar w:top="992" w:right="851" w:bottom="851" w:left="992" w:header="425" w:footer="4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16330" w14:textId="77777777" w:rsidR="006C2CAC" w:rsidRDefault="006C2CAC">
      <w:r>
        <w:separator/>
      </w:r>
    </w:p>
  </w:endnote>
  <w:endnote w:type="continuationSeparator" w:id="0">
    <w:p w14:paraId="10F32934" w14:textId="77777777" w:rsidR="006C2CAC" w:rsidRDefault="006C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A6377" w14:textId="77777777"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BC69583" w14:textId="77777777" w:rsidR="00D81AC2" w:rsidRDefault="006C2CA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CD12C" w14:textId="77777777" w:rsidR="00E51669" w:rsidRDefault="00483627">
    <w:pPr>
      <w:pStyle w:val="Zpat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5B2009E9" wp14:editId="772919AA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2117CA">
      <w:rPr>
        <w:noProof/>
      </w:rPr>
      <w:t>4</w:t>
    </w:r>
    <w:r>
      <w:fldChar w:fldCharType="end"/>
    </w:r>
  </w:p>
  <w:p w14:paraId="62C14D23" w14:textId="77777777" w:rsidR="00D81AC2" w:rsidRPr="00E51669" w:rsidRDefault="006C2CAC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046D" w14:textId="77777777" w:rsidR="006C2803" w:rsidRDefault="006C2803">
    <w:pPr>
      <w:pStyle w:val="Zpat"/>
      <w:jc w:val="center"/>
    </w:pPr>
    <w:r>
      <w:rPr>
        <w:noProof/>
      </w:rPr>
      <w:drawing>
        <wp:anchor distT="0" distB="0" distL="0" distR="0" simplePos="0" relativeHeight="251661312" behindDoc="0" locked="0" layoutInCell="1" allowOverlap="1" wp14:anchorId="7ECA8FC8" wp14:editId="3BFAE3C4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2117CA">
      <w:rPr>
        <w:noProof/>
      </w:rPr>
      <w:t>5</w:t>
    </w:r>
    <w:r>
      <w:fldChar w:fldCharType="end"/>
    </w:r>
  </w:p>
  <w:p w14:paraId="5E3E968C" w14:textId="77777777" w:rsidR="006C2803" w:rsidRPr="00E51669" w:rsidRDefault="006C2803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7FD6" w14:textId="77777777" w:rsidR="006C2CAC" w:rsidRDefault="006C2CAC">
      <w:r>
        <w:separator/>
      </w:r>
    </w:p>
  </w:footnote>
  <w:footnote w:type="continuationSeparator" w:id="0">
    <w:p w14:paraId="0BC6BB7E" w14:textId="77777777" w:rsidR="006C2CAC" w:rsidRDefault="006C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55553" w14:textId="6604F2F7" w:rsidR="002E2DF3" w:rsidRDefault="00483627" w:rsidP="002E2DF3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Smlouva č. </w:t>
    </w:r>
    <w:r w:rsidR="00116BB5">
      <w:rPr>
        <w:b/>
        <w:sz w:val="24"/>
        <w:szCs w:val="24"/>
      </w:rPr>
      <w:t>x</w:t>
    </w:r>
    <w:r w:rsidR="0004240C">
      <w:rPr>
        <w:b/>
        <w:sz w:val="24"/>
        <w:szCs w:val="24"/>
      </w:rPr>
      <w:t>-</w:t>
    </w:r>
    <w:proofErr w:type="spellStart"/>
    <w:r w:rsidR="00116BB5">
      <w:rPr>
        <w:b/>
        <w:sz w:val="24"/>
        <w:szCs w:val="24"/>
      </w:rPr>
      <w:t>xxx</w:t>
    </w:r>
    <w:proofErr w:type="spellEnd"/>
    <w:r w:rsidRPr="00722094">
      <w:rPr>
        <w:b/>
        <w:sz w:val="24"/>
        <w:szCs w:val="24"/>
      </w:rPr>
      <w:t>-</w:t>
    </w:r>
    <w:proofErr w:type="spellStart"/>
    <w:r w:rsidR="00116BB5">
      <w:rPr>
        <w:b/>
        <w:sz w:val="24"/>
        <w:szCs w:val="24"/>
      </w:rPr>
      <w:t>xx</w:t>
    </w:r>
    <w:proofErr w:type="spellEnd"/>
    <w:r w:rsidRPr="00722094">
      <w:rPr>
        <w:b/>
        <w:sz w:val="24"/>
        <w:szCs w:val="24"/>
      </w:rPr>
      <w:t>/</w:t>
    </w:r>
    <w:r w:rsidR="00116BB5">
      <w:rPr>
        <w:b/>
        <w:sz w:val="24"/>
        <w:szCs w:val="24"/>
      </w:rPr>
      <w:t>23</w:t>
    </w:r>
  </w:p>
  <w:p w14:paraId="66E9E28B" w14:textId="77777777" w:rsidR="00116BB5" w:rsidRPr="002E2DF3" w:rsidRDefault="00116BB5" w:rsidP="002E2DF3">
    <w:pPr>
      <w:pStyle w:val="Zhlav"/>
      <w:rPr>
        <w:b/>
        <w:color w:val="000000"/>
        <w:sz w:val="24"/>
        <w:szCs w:val="24"/>
      </w:rPr>
    </w:pPr>
  </w:p>
  <w:p w14:paraId="753737F3" w14:textId="77777777" w:rsidR="00E9251C" w:rsidRPr="00FE087E" w:rsidRDefault="006C2CAC" w:rsidP="004531CB">
    <w:pPr>
      <w:pStyle w:val="Zhlav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FDDE" w14:textId="77777777" w:rsidR="006C2803" w:rsidRPr="00FE087E" w:rsidRDefault="006C2803" w:rsidP="004531CB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888280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6E706FB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2347FA1"/>
    <w:multiLevelType w:val="hybridMultilevel"/>
    <w:tmpl w:val="96E074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8F04190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749C4AE0"/>
    <w:multiLevelType w:val="hybridMultilevel"/>
    <w:tmpl w:val="E3EA2756"/>
    <w:lvl w:ilvl="0" w:tplc="5A001D6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C947B98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13"/>
  </w:num>
  <w:num w:numId="11">
    <w:abstractNumId w:val="14"/>
  </w:num>
  <w:num w:numId="12">
    <w:abstractNumId w:val="15"/>
  </w:num>
  <w:num w:numId="13">
    <w:abstractNumId w:val="11"/>
  </w:num>
  <w:num w:numId="14">
    <w:abstractNumId w:val="8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E3"/>
    <w:rsid w:val="00007A39"/>
    <w:rsid w:val="00011CD5"/>
    <w:rsid w:val="00011D19"/>
    <w:rsid w:val="00035ACE"/>
    <w:rsid w:val="0004240C"/>
    <w:rsid w:val="00072FED"/>
    <w:rsid w:val="00075CC5"/>
    <w:rsid w:val="00092BF0"/>
    <w:rsid w:val="000B3FE7"/>
    <w:rsid w:val="000C4113"/>
    <w:rsid w:val="000D37EC"/>
    <w:rsid w:val="000E6419"/>
    <w:rsid w:val="00116BB5"/>
    <w:rsid w:val="00123A69"/>
    <w:rsid w:val="001433A5"/>
    <w:rsid w:val="00147C75"/>
    <w:rsid w:val="00152AE0"/>
    <w:rsid w:val="00167536"/>
    <w:rsid w:val="0018333C"/>
    <w:rsid w:val="00203148"/>
    <w:rsid w:val="0021102C"/>
    <w:rsid w:val="002117CA"/>
    <w:rsid w:val="0022695F"/>
    <w:rsid w:val="0024331D"/>
    <w:rsid w:val="00274EDE"/>
    <w:rsid w:val="00297463"/>
    <w:rsid w:val="002B5499"/>
    <w:rsid w:val="002C13E3"/>
    <w:rsid w:val="002C1F55"/>
    <w:rsid w:val="00322704"/>
    <w:rsid w:val="003433B3"/>
    <w:rsid w:val="00374608"/>
    <w:rsid w:val="003D37D9"/>
    <w:rsid w:val="003D57C0"/>
    <w:rsid w:val="0044136C"/>
    <w:rsid w:val="00470BF4"/>
    <w:rsid w:val="00483627"/>
    <w:rsid w:val="004A7B94"/>
    <w:rsid w:val="004D7335"/>
    <w:rsid w:val="004E3B5F"/>
    <w:rsid w:val="004F18BE"/>
    <w:rsid w:val="004F5F29"/>
    <w:rsid w:val="005116B0"/>
    <w:rsid w:val="005261CB"/>
    <w:rsid w:val="00540469"/>
    <w:rsid w:val="005424D7"/>
    <w:rsid w:val="00557E70"/>
    <w:rsid w:val="00587136"/>
    <w:rsid w:val="0059453A"/>
    <w:rsid w:val="005A6369"/>
    <w:rsid w:val="005E104C"/>
    <w:rsid w:val="005E295D"/>
    <w:rsid w:val="00600695"/>
    <w:rsid w:val="00641E94"/>
    <w:rsid w:val="00695EB0"/>
    <w:rsid w:val="0069757A"/>
    <w:rsid w:val="006C2803"/>
    <w:rsid w:val="006C2CAC"/>
    <w:rsid w:val="006E407B"/>
    <w:rsid w:val="0071141E"/>
    <w:rsid w:val="00755D9B"/>
    <w:rsid w:val="00794778"/>
    <w:rsid w:val="007A3DCA"/>
    <w:rsid w:val="007B1F6A"/>
    <w:rsid w:val="007C2BC2"/>
    <w:rsid w:val="007E2DE3"/>
    <w:rsid w:val="00801B5E"/>
    <w:rsid w:val="00846BDA"/>
    <w:rsid w:val="00875A11"/>
    <w:rsid w:val="008A295C"/>
    <w:rsid w:val="008D0F67"/>
    <w:rsid w:val="008E07E5"/>
    <w:rsid w:val="008F5AE0"/>
    <w:rsid w:val="009151FA"/>
    <w:rsid w:val="00946143"/>
    <w:rsid w:val="00967196"/>
    <w:rsid w:val="00987F77"/>
    <w:rsid w:val="009930E9"/>
    <w:rsid w:val="00995BE3"/>
    <w:rsid w:val="009B7C42"/>
    <w:rsid w:val="009D59F1"/>
    <w:rsid w:val="009E06D7"/>
    <w:rsid w:val="009E0D3A"/>
    <w:rsid w:val="009E7DFD"/>
    <w:rsid w:val="00A13223"/>
    <w:rsid w:val="00A54A8F"/>
    <w:rsid w:val="00A55ED7"/>
    <w:rsid w:val="00A57104"/>
    <w:rsid w:val="00A87372"/>
    <w:rsid w:val="00A87C8C"/>
    <w:rsid w:val="00AC0082"/>
    <w:rsid w:val="00AE1647"/>
    <w:rsid w:val="00AE7802"/>
    <w:rsid w:val="00B0222C"/>
    <w:rsid w:val="00B101BA"/>
    <w:rsid w:val="00B20FE9"/>
    <w:rsid w:val="00B270FB"/>
    <w:rsid w:val="00B3779B"/>
    <w:rsid w:val="00B85FC3"/>
    <w:rsid w:val="00BA17F0"/>
    <w:rsid w:val="00BB262F"/>
    <w:rsid w:val="00BB4499"/>
    <w:rsid w:val="00BC4568"/>
    <w:rsid w:val="00BD684E"/>
    <w:rsid w:val="00BE0701"/>
    <w:rsid w:val="00BF3570"/>
    <w:rsid w:val="00BF72C7"/>
    <w:rsid w:val="00C0787C"/>
    <w:rsid w:val="00C31232"/>
    <w:rsid w:val="00C40F0B"/>
    <w:rsid w:val="00CB709C"/>
    <w:rsid w:val="00CC33C7"/>
    <w:rsid w:val="00CE7DFB"/>
    <w:rsid w:val="00CF3C18"/>
    <w:rsid w:val="00D12D8D"/>
    <w:rsid w:val="00D2175F"/>
    <w:rsid w:val="00D34285"/>
    <w:rsid w:val="00D61426"/>
    <w:rsid w:val="00D6372A"/>
    <w:rsid w:val="00D63B1B"/>
    <w:rsid w:val="00D71F50"/>
    <w:rsid w:val="00D733F4"/>
    <w:rsid w:val="00D8525F"/>
    <w:rsid w:val="00D9134B"/>
    <w:rsid w:val="00DA4BFA"/>
    <w:rsid w:val="00DB3A8E"/>
    <w:rsid w:val="00E12F04"/>
    <w:rsid w:val="00E452EB"/>
    <w:rsid w:val="00E47ECE"/>
    <w:rsid w:val="00E70069"/>
    <w:rsid w:val="00E74DCC"/>
    <w:rsid w:val="00EC5907"/>
    <w:rsid w:val="00ED3F7E"/>
    <w:rsid w:val="00F15AC8"/>
    <w:rsid w:val="00F34C35"/>
    <w:rsid w:val="00F44167"/>
    <w:rsid w:val="00F520B1"/>
    <w:rsid w:val="00F85794"/>
    <w:rsid w:val="00F872E5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55D05"/>
  <w15:docId w15:val="{B46A2FD3-758B-4CAB-8647-FB4FAA5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6C2803"/>
    <w:pPr>
      <w:keepNext/>
      <w:spacing w:before="120"/>
      <w:outlineLvl w:val="0"/>
    </w:pPr>
    <w:rPr>
      <w:rFonts w:ascii="Albertus Medium" w:eastAsia="Times New Roman" w:hAnsi="Albertus Medium" w:cs="Times New Roman"/>
      <w:b/>
      <w:color w:val="0000FF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cs-CZ"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70B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B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BF4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B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BF4"/>
    <w:rPr>
      <w:b/>
      <w:bCs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rsid w:val="006C2803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2803"/>
    <w:rPr>
      <w:lang w:val="en-US"/>
    </w:rPr>
  </w:style>
  <w:style w:type="paragraph" w:customStyle="1" w:styleId="13Stupovit">
    <w:name w:val="13. Stupňovité"/>
    <w:basedOn w:val="Normln"/>
    <w:rsid w:val="006C280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5E1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E17C-A8DA-4B6F-B254-3ABC6521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1480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Zdenek SENKYRIK</cp:lastModifiedBy>
  <cp:revision>2</cp:revision>
  <cp:lastPrinted>2018-05-18T07:33:00Z</cp:lastPrinted>
  <dcterms:created xsi:type="dcterms:W3CDTF">2023-10-13T08:51:00Z</dcterms:created>
  <dcterms:modified xsi:type="dcterms:W3CDTF">2023-10-13T08:51:00Z</dcterms:modified>
</cp:coreProperties>
</file>