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9AE" w:rsidRDefault="00E229AE" w:rsidP="0080071E">
      <w:pPr>
        <w:pStyle w:val="Nzev"/>
        <w:rPr>
          <w:b/>
        </w:rPr>
      </w:pPr>
      <w:bookmarkStart w:id="0" w:name="_GoBack"/>
      <w:bookmarkEnd w:id="0"/>
    </w:p>
    <w:p w:rsidR="00142B71" w:rsidRDefault="0080071E" w:rsidP="00142B71">
      <w:pPr>
        <w:pStyle w:val="Nzev"/>
        <w:rPr>
          <w:b/>
        </w:rPr>
      </w:pPr>
      <w:r w:rsidRPr="0080071E">
        <w:rPr>
          <w:b/>
        </w:rPr>
        <w:t xml:space="preserve">SMLOUVA </w:t>
      </w:r>
      <w:r>
        <w:rPr>
          <w:b/>
        </w:rPr>
        <w:t>NA SERV</w:t>
      </w:r>
      <w:r w:rsidR="004F210C">
        <w:rPr>
          <w:b/>
        </w:rPr>
        <w:t>ISNÍ ZABEZPEČENÍ</w:t>
      </w:r>
      <w:r w:rsidR="00142B71">
        <w:rPr>
          <w:b/>
        </w:rPr>
        <w:t xml:space="preserve"> </w:t>
      </w:r>
    </w:p>
    <w:p w:rsidR="00142B71" w:rsidRDefault="00142B71" w:rsidP="00142B71">
      <w:pPr>
        <w:pStyle w:val="Nzev"/>
        <w:rPr>
          <w:b/>
        </w:rPr>
      </w:pPr>
      <w:r>
        <w:rPr>
          <w:b/>
        </w:rPr>
        <w:t>HNACÍCH DRÁŽNÍCH VOZIDEL</w:t>
      </w:r>
      <w:r w:rsidR="004F210C">
        <w:rPr>
          <w:b/>
        </w:rPr>
        <w:t xml:space="preserve"> </w:t>
      </w:r>
    </w:p>
    <w:p w:rsidR="004F210C" w:rsidRPr="00142B71" w:rsidRDefault="004F210C" w:rsidP="004F210C">
      <w:pPr>
        <w:pStyle w:val="Nzev"/>
        <w:rPr>
          <w:lang w:val="x-none"/>
        </w:rPr>
      </w:pPr>
    </w:p>
    <w:p w:rsidR="00A85663" w:rsidRPr="00210F84" w:rsidRDefault="00A85663" w:rsidP="00A85663">
      <w:pPr>
        <w:pStyle w:val="Zkladntext"/>
        <w:spacing w:beforeLines="20" w:before="48"/>
        <w:jc w:val="center"/>
        <w:rPr>
          <w:rFonts w:ascii="Times New Roman" w:hAnsi="Times New Roman"/>
          <w:sz w:val="24"/>
          <w:szCs w:val="24"/>
        </w:rPr>
      </w:pPr>
      <w:r w:rsidRPr="00210F84">
        <w:rPr>
          <w:rFonts w:ascii="Times New Roman" w:hAnsi="Times New Roman"/>
          <w:sz w:val="24"/>
          <w:szCs w:val="24"/>
        </w:rPr>
        <w:t xml:space="preserve">uzavřená podle § 2586 a násl. zák. č.89/2012 Sb., občanský zákoník </w:t>
      </w:r>
    </w:p>
    <w:p w:rsidR="0080071E" w:rsidRPr="00210F84" w:rsidRDefault="0080071E" w:rsidP="00210F84">
      <w:pPr>
        <w:rPr>
          <w:sz w:val="24"/>
          <w:szCs w:val="24"/>
        </w:rPr>
      </w:pPr>
      <w:r w:rsidRPr="00210F84">
        <w:rPr>
          <w:sz w:val="24"/>
          <w:szCs w:val="24"/>
        </w:rPr>
        <w:softHyphen/>
      </w:r>
      <w:r w:rsidRPr="00210F84">
        <w:rPr>
          <w:sz w:val="24"/>
          <w:szCs w:val="24"/>
        </w:rPr>
        <w:softHyphen/>
      </w:r>
      <w:r w:rsidRPr="00210F84">
        <w:rPr>
          <w:sz w:val="24"/>
          <w:szCs w:val="24"/>
        </w:rPr>
        <w:softHyphen/>
      </w:r>
      <w:r w:rsidRPr="00210F84">
        <w:rPr>
          <w:sz w:val="24"/>
          <w:szCs w:val="24"/>
        </w:rPr>
        <w:softHyphen/>
      </w:r>
      <w:r w:rsidRPr="00210F84">
        <w:rPr>
          <w:sz w:val="24"/>
          <w:szCs w:val="24"/>
        </w:rPr>
        <w:softHyphen/>
      </w:r>
      <w:r w:rsidRPr="00210F84">
        <w:rPr>
          <w:sz w:val="24"/>
          <w:szCs w:val="24"/>
        </w:rPr>
        <w:softHyphen/>
      </w:r>
      <w:r w:rsidRPr="00210F84">
        <w:rPr>
          <w:sz w:val="24"/>
          <w:szCs w:val="24"/>
        </w:rPr>
        <w:softHyphen/>
      </w:r>
      <w:r w:rsidRPr="00210F84">
        <w:rPr>
          <w:sz w:val="24"/>
          <w:szCs w:val="24"/>
        </w:rPr>
        <w:softHyphen/>
      </w:r>
      <w:r w:rsidRPr="00210F84">
        <w:rPr>
          <w:sz w:val="24"/>
          <w:szCs w:val="24"/>
        </w:rPr>
        <w:softHyphen/>
      </w:r>
      <w:r w:rsidRPr="00210F84">
        <w:rPr>
          <w:sz w:val="24"/>
          <w:szCs w:val="24"/>
        </w:rPr>
        <w:softHyphen/>
      </w:r>
      <w:r w:rsidRPr="00210F84">
        <w:rPr>
          <w:sz w:val="24"/>
          <w:szCs w:val="24"/>
        </w:rPr>
        <w:softHyphen/>
      </w:r>
      <w:r w:rsidRPr="00210F84">
        <w:rPr>
          <w:sz w:val="24"/>
          <w:szCs w:val="24"/>
        </w:rPr>
        <w:softHyphen/>
      </w:r>
      <w:r w:rsidRPr="00210F84">
        <w:rPr>
          <w:sz w:val="24"/>
          <w:szCs w:val="24"/>
        </w:rPr>
        <w:softHyphen/>
      </w:r>
      <w:r w:rsidRPr="00210F84">
        <w:rPr>
          <w:sz w:val="24"/>
          <w:szCs w:val="24"/>
        </w:rPr>
        <w:softHyphen/>
      </w:r>
      <w:r w:rsidRPr="00210F84">
        <w:rPr>
          <w:sz w:val="24"/>
          <w:szCs w:val="24"/>
        </w:rPr>
        <w:softHyphen/>
      </w:r>
      <w:r w:rsidRPr="00210F84">
        <w:rPr>
          <w:sz w:val="24"/>
          <w:szCs w:val="24"/>
        </w:rPr>
        <w:softHyphen/>
      </w:r>
      <w:r w:rsidRPr="00210F84">
        <w:rPr>
          <w:sz w:val="24"/>
          <w:szCs w:val="24"/>
        </w:rPr>
        <w:softHyphen/>
      </w:r>
      <w:r w:rsidRPr="00210F84">
        <w:rPr>
          <w:sz w:val="24"/>
          <w:szCs w:val="24"/>
        </w:rPr>
        <w:softHyphen/>
      </w:r>
      <w:r w:rsidRPr="00210F84">
        <w:rPr>
          <w:sz w:val="24"/>
          <w:szCs w:val="24"/>
        </w:rPr>
        <w:softHyphen/>
      </w:r>
      <w:r w:rsidRPr="00210F84">
        <w:rPr>
          <w:sz w:val="24"/>
          <w:szCs w:val="24"/>
        </w:rPr>
        <w:softHyphen/>
      </w:r>
      <w:r w:rsidRPr="00210F84">
        <w:rPr>
          <w:sz w:val="24"/>
          <w:szCs w:val="24"/>
        </w:rPr>
        <w:softHyphen/>
      </w:r>
      <w:r w:rsidRPr="00210F84">
        <w:rPr>
          <w:sz w:val="24"/>
          <w:szCs w:val="24"/>
        </w:rPr>
        <w:softHyphen/>
      </w:r>
      <w:r w:rsidRPr="00210F84">
        <w:rPr>
          <w:sz w:val="24"/>
          <w:szCs w:val="24"/>
        </w:rPr>
        <w:softHyphen/>
      </w:r>
    </w:p>
    <w:p w:rsidR="00130FA8" w:rsidRPr="00130FA8" w:rsidRDefault="00130FA8" w:rsidP="00130FA8"/>
    <w:tbl>
      <w:tblPr>
        <w:tblW w:w="97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5"/>
        <w:gridCol w:w="6163"/>
      </w:tblGrid>
      <w:tr w:rsidR="00130FA8" w:rsidRPr="00130FA8" w:rsidTr="008B49E2">
        <w:trPr>
          <w:trHeight w:val="480"/>
          <w:jc w:val="center"/>
        </w:trPr>
        <w:tc>
          <w:tcPr>
            <w:tcW w:w="3615" w:type="dxa"/>
            <w:shd w:val="clear" w:color="00FFFF" w:fill="auto"/>
          </w:tcPr>
          <w:p w:rsidR="00130FA8" w:rsidRPr="00142B71" w:rsidRDefault="00130FA8" w:rsidP="00142B71">
            <w:pPr>
              <w:spacing w:before="120" w:after="120"/>
              <w:rPr>
                <w:b/>
                <w:sz w:val="24"/>
                <w:szCs w:val="24"/>
              </w:rPr>
            </w:pPr>
            <w:r w:rsidRPr="00142B71">
              <w:rPr>
                <w:b/>
                <w:sz w:val="24"/>
                <w:szCs w:val="24"/>
              </w:rPr>
              <w:t>O</w:t>
            </w:r>
            <w:r w:rsidR="00142B71">
              <w:rPr>
                <w:b/>
                <w:sz w:val="24"/>
                <w:szCs w:val="24"/>
              </w:rPr>
              <w:t>bjednatel</w:t>
            </w:r>
            <w:r w:rsidRPr="00142B71">
              <w:rPr>
                <w:b/>
                <w:sz w:val="24"/>
                <w:szCs w:val="24"/>
              </w:rPr>
              <w:t xml:space="preserve">:             </w:t>
            </w:r>
            <w:r w:rsidRPr="00142B71">
              <w:rPr>
                <w:b/>
                <w:sz w:val="24"/>
                <w:szCs w:val="24"/>
              </w:rPr>
              <w:tab/>
            </w:r>
          </w:p>
        </w:tc>
        <w:tc>
          <w:tcPr>
            <w:tcW w:w="6163" w:type="dxa"/>
            <w:shd w:val="clear" w:color="00FFFF" w:fill="auto"/>
          </w:tcPr>
          <w:p w:rsidR="00130FA8" w:rsidRPr="00142B71" w:rsidRDefault="00130FA8" w:rsidP="00191A78">
            <w:pPr>
              <w:keepNext/>
              <w:spacing w:before="120" w:after="120"/>
              <w:outlineLvl w:val="2"/>
              <w:rPr>
                <w:b/>
                <w:caps/>
                <w:sz w:val="24"/>
                <w:szCs w:val="24"/>
              </w:rPr>
            </w:pPr>
            <w:r w:rsidRPr="00142B71">
              <w:rPr>
                <w:b/>
                <w:sz w:val="24"/>
                <w:szCs w:val="24"/>
              </w:rPr>
              <w:t>Armádní Servisní,</w:t>
            </w:r>
            <w:r w:rsidRPr="00142B71">
              <w:rPr>
                <w:b/>
                <w:caps/>
                <w:sz w:val="24"/>
                <w:szCs w:val="24"/>
              </w:rPr>
              <w:t xml:space="preserve"> </w:t>
            </w:r>
            <w:r w:rsidRPr="00142B71">
              <w:rPr>
                <w:b/>
                <w:sz w:val="24"/>
                <w:szCs w:val="24"/>
              </w:rPr>
              <w:t>příspěvková organizace</w:t>
            </w:r>
          </w:p>
        </w:tc>
      </w:tr>
      <w:tr w:rsidR="00130FA8" w:rsidRPr="00130FA8" w:rsidTr="008B49E2">
        <w:trPr>
          <w:trHeight w:val="199"/>
          <w:jc w:val="center"/>
        </w:trPr>
        <w:tc>
          <w:tcPr>
            <w:tcW w:w="3615" w:type="dxa"/>
          </w:tcPr>
          <w:p w:rsidR="00130FA8" w:rsidRPr="00130FA8" w:rsidRDefault="00130FA8" w:rsidP="00130FA8">
            <w:pPr>
              <w:rPr>
                <w:i/>
                <w:sz w:val="24"/>
              </w:rPr>
            </w:pPr>
            <w:r w:rsidRPr="00130FA8">
              <w:rPr>
                <w:i/>
                <w:sz w:val="24"/>
              </w:rPr>
              <w:t>Zapsaný v obchodním rejstříku u:</w:t>
            </w:r>
          </w:p>
        </w:tc>
        <w:tc>
          <w:tcPr>
            <w:tcW w:w="6163" w:type="dxa"/>
          </w:tcPr>
          <w:p w:rsidR="00130FA8" w:rsidRPr="00130FA8" w:rsidRDefault="00130FA8" w:rsidP="009C7706">
            <w:pPr>
              <w:rPr>
                <w:sz w:val="24"/>
              </w:rPr>
            </w:pPr>
            <w:r w:rsidRPr="00130FA8">
              <w:rPr>
                <w:sz w:val="24"/>
              </w:rPr>
              <w:t>Městského soudu v Praze pod sp. zn. PR1342</w:t>
            </w:r>
          </w:p>
        </w:tc>
      </w:tr>
      <w:tr w:rsidR="00130FA8" w:rsidRPr="00130FA8" w:rsidTr="008B49E2">
        <w:trPr>
          <w:trHeight w:val="135"/>
          <w:jc w:val="center"/>
        </w:trPr>
        <w:tc>
          <w:tcPr>
            <w:tcW w:w="3615" w:type="dxa"/>
          </w:tcPr>
          <w:p w:rsidR="00130FA8" w:rsidRDefault="00130FA8" w:rsidP="00130FA8">
            <w:pPr>
              <w:rPr>
                <w:i/>
                <w:sz w:val="24"/>
              </w:rPr>
            </w:pPr>
            <w:r w:rsidRPr="00130FA8">
              <w:rPr>
                <w:i/>
                <w:sz w:val="24"/>
              </w:rPr>
              <w:t>S</w:t>
            </w:r>
            <w:r w:rsidR="00A85663">
              <w:rPr>
                <w:i/>
                <w:sz w:val="24"/>
              </w:rPr>
              <w:t>e s</w:t>
            </w:r>
            <w:r w:rsidRPr="00130FA8">
              <w:rPr>
                <w:i/>
                <w:sz w:val="24"/>
              </w:rPr>
              <w:t>ídl</w:t>
            </w:r>
            <w:r w:rsidR="00A85663">
              <w:rPr>
                <w:i/>
                <w:sz w:val="24"/>
              </w:rPr>
              <w:t>em</w:t>
            </w:r>
            <w:r w:rsidRPr="00130FA8">
              <w:rPr>
                <w:i/>
                <w:sz w:val="24"/>
              </w:rPr>
              <w:t>:</w:t>
            </w:r>
          </w:p>
          <w:p w:rsidR="00A85663" w:rsidRPr="00130FA8" w:rsidRDefault="00A85663" w:rsidP="00130FA8">
            <w:pPr>
              <w:rPr>
                <w:i/>
                <w:sz w:val="24"/>
              </w:rPr>
            </w:pPr>
            <w:r w:rsidRPr="00130FA8">
              <w:rPr>
                <w:i/>
                <w:sz w:val="24"/>
              </w:rPr>
              <w:t>Jejímž jménem jedná:</w:t>
            </w:r>
          </w:p>
        </w:tc>
        <w:tc>
          <w:tcPr>
            <w:tcW w:w="6163" w:type="dxa"/>
          </w:tcPr>
          <w:p w:rsidR="00130FA8" w:rsidRDefault="00130FA8" w:rsidP="00A85663">
            <w:pPr>
              <w:rPr>
                <w:sz w:val="24"/>
                <w:szCs w:val="24"/>
              </w:rPr>
            </w:pPr>
            <w:r w:rsidRPr="00130FA8">
              <w:rPr>
                <w:sz w:val="24"/>
                <w:szCs w:val="24"/>
              </w:rPr>
              <w:t>Podbabská 1589/1, 160 00 Praha 6</w:t>
            </w:r>
          </w:p>
          <w:p w:rsidR="00A85663" w:rsidRPr="00130FA8" w:rsidRDefault="00A85663" w:rsidP="00A85663">
            <w:pPr>
              <w:rPr>
                <w:sz w:val="24"/>
              </w:rPr>
            </w:pPr>
            <w:r>
              <w:rPr>
                <w:sz w:val="24"/>
              </w:rPr>
              <w:t>Ing. Martin Lehký</w:t>
            </w:r>
          </w:p>
        </w:tc>
      </w:tr>
      <w:tr w:rsidR="00130FA8" w:rsidRPr="00130FA8" w:rsidTr="008B49E2">
        <w:trPr>
          <w:trHeight w:val="227"/>
          <w:jc w:val="center"/>
        </w:trPr>
        <w:tc>
          <w:tcPr>
            <w:tcW w:w="3615" w:type="dxa"/>
            <w:tcBorders>
              <w:bottom w:val="nil"/>
            </w:tcBorders>
          </w:tcPr>
          <w:p w:rsidR="00A85663" w:rsidRDefault="00A85663" w:rsidP="00130FA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IČ</w:t>
            </w:r>
            <w:r w:rsidR="00142B71">
              <w:rPr>
                <w:i/>
                <w:sz w:val="24"/>
              </w:rPr>
              <w:t>O</w:t>
            </w:r>
            <w:r>
              <w:rPr>
                <w:i/>
                <w:sz w:val="24"/>
              </w:rPr>
              <w:t>:</w:t>
            </w:r>
            <w:r w:rsidR="00130FA8" w:rsidRPr="00130FA8">
              <w:rPr>
                <w:i/>
                <w:sz w:val="24"/>
              </w:rPr>
              <w:t xml:space="preserve"> </w:t>
            </w:r>
          </w:p>
          <w:p w:rsidR="00130FA8" w:rsidRPr="00130FA8" w:rsidRDefault="00130FA8" w:rsidP="00130FA8">
            <w:pPr>
              <w:rPr>
                <w:i/>
                <w:sz w:val="24"/>
              </w:rPr>
            </w:pPr>
            <w:r w:rsidRPr="00130FA8">
              <w:rPr>
                <w:i/>
                <w:sz w:val="24"/>
              </w:rPr>
              <w:t>DIČ:</w:t>
            </w:r>
          </w:p>
          <w:p w:rsidR="00130FA8" w:rsidRPr="00130FA8" w:rsidRDefault="00130FA8" w:rsidP="00130FA8">
            <w:pPr>
              <w:rPr>
                <w:i/>
                <w:sz w:val="24"/>
              </w:rPr>
            </w:pPr>
            <w:r w:rsidRPr="00130FA8">
              <w:rPr>
                <w:i/>
                <w:sz w:val="24"/>
              </w:rPr>
              <w:t>Bankovní spojení:</w:t>
            </w:r>
          </w:p>
          <w:p w:rsidR="00130FA8" w:rsidRPr="00130FA8" w:rsidRDefault="00130FA8" w:rsidP="00130FA8">
            <w:pPr>
              <w:rPr>
                <w:i/>
                <w:sz w:val="24"/>
              </w:rPr>
            </w:pPr>
            <w:r w:rsidRPr="00130FA8">
              <w:rPr>
                <w:i/>
                <w:sz w:val="24"/>
              </w:rPr>
              <w:t>Číslo účtu:</w:t>
            </w:r>
          </w:p>
          <w:p w:rsidR="00130FA8" w:rsidRPr="00130FA8" w:rsidRDefault="00130FA8" w:rsidP="00130FA8">
            <w:pPr>
              <w:rPr>
                <w:i/>
                <w:sz w:val="24"/>
              </w:rPr>
            </w:pPr>
            <w:r w:rsidRPr="00130FA8">
              <w:rPr>
                <w:i/>
                <w:sz w:val="24"/>
              </w:rPr>
              <w:t>ID datové schránky:</w:t>
            </w:r>
          </w:p>
        </w:tc>
        <w:tc>
          <w:tcPr>
            <w:tcW w:w="6163" w:type="dxa"/>
            <w:tcBorders>
              <w:bottom w:val="nil"/>
            </w:tcBorders>
          </w:tcPr>
          <w:p w:rsidR="00A85663" w:rsidRDefault="00A85663" w:rsidP="00130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60460580</w:t>
            </w:r>
          </w:p>
          <w:p w:rsidR="00130FA8" w:rsidRPr="00130FA8" w:rsidRDefault="00130FA8" w:rsidP="00130FA8">
            <w:pPr>
              <w:rPr>
                <w:sz w:val="24"/>
                <w:szCs w:val="24"/>
              </w:rPr>
            </w:pPr>
            <w:r w:rsidRPr="00130FA8">
              <w:rPr>
                <w:sz w:val="24"/>
                <w:szCs w:val="24"/>
              </w:rPr>
              <w:t>CZ60460580</w:t>
            </w:r>
          </w:p>
          <w:p w:rsidR="00130FA8" w:rsidRPr="00130FA8" w:rsidRDefault="00130FA8" w:rsidP="00130FA8">
            <w:pPr>
              <w:rPr>
                <w:sz w:val="24"/>
                <w:szCs w:val="24"/>
              </w:rPr>
            </w:pPr>
            <w:r w:rsidRPr="00130FA8">
              <w:rPr>
                <w:sz w:val="24"/>
                <w:szCs w:val="24"/>
              </w:rPr>
              <w:t>ČNB, Na Příkopě 28, Praha 1</w:t>
            </w:r>
          </w:p>
          <w:p w:rsidR="00130FA8" w:rsidRPr="00130FA8" w:rsidRDefault="00130FA8" w:rsidP="00130FA8">
            <w:pPr>
              <w:rPr>
                <w:sz w:val="24"/>
                <w:szCs w:val="24"/>
              </w:rPr>
            </w:pPr>
            <w:r w:rsidRPr="00130FA8">
              <w:rPr>
                <w:sz w:val="24"/>
                <w:szCs w:val="24"/>
              </w:rPr>
              <w:t>30523881/0710</w:t>
            </w:r>
          </w:p>
          <w:p w:rsidR="00130FA8" w:rsidRPr="00130FA8" w:rsidRDefault="00130FA8" w:rsidP="00130FA8">
            <w:pPr>
              <w:tabs>
                <w:tab w:val="left" w:pos="2880"/>
              </w:tabs>
              <w:spacing w:before="40"/>
              <w:jc w:val="both"/>
              <w:rPr>
                <w:sz w:val="24"/>
                <w:szCs w:val="24"/>
              </w:rPr>
            </w:pPr>
            <w:r w:rsidRPr="00130FA8">
              <w:rPr>
                <w:sz w:val="24"/>
                <w:szCs w:val="24"/>
              </w:rPr>
              <w:t>dugmkm6</w:t>
            </w:r>
          </w:p>
        </w:tc>
      </w:tr>
      <w:tr w:rsidR="00130FA8" w:rsidRPr="00130FA8" w:rsidTr="008B49E2">
        <w:trPr>
          <w:trHeight w:val="285"/>
          <w:jc w:val="center"/>
        </w:trPr>
        <w:tc>
          <w:tcPr>
            <w:tcW w:w="3615" w:type="dxa"/>
          </w:tcPr>
          <w:p w:rsidR="00130FA8" w:rsidRPr="00130FA8" w:rsidRDefault="00130FA8" w:rsidP="00130FA8">
            <w:pPr>
              <w:rPr>
                <w:i/>
                <w:sz w:val="24"/>
              </w:rPr>
            </w:pPr>
            <w:r w:rsidRPr="00130FA8">
              <w:rPr>
                <w:i/>
                <w:sz w:val="24"/>
              </w:rPr>
              <w:t>Odpovědní zástupci pro jednání:</w:t>
            </w:r>
          </w:p>
        </w:tc>
        <w:tc>
          <w:tcPr>
            <w:tcW w:w="6163" w:type="dxa"/>
          </w:tcPr>
          <w:p w:rsidR="00130FA8" w:rsidRPr="00130FA8" w:rsidRDefault="00130FA8" w:rsidP="00130FA8">
            <w:pPr>
              <w:rPr>
                <w:sz w:val="24"/>
              </w:rPr>
            </w:pPr>
          </w:p>
        </w:tc>
      </w:tr>
      <w:tr w:rsidR="00130FA8" w:rsidRPr="00130FA8" w:rsidTr="008B49E2">
        <w:trPr>
          <w:trHeight w:val="133"/>
          <w:jc w:val="center"/>
        </w:trPr>
        <w:tc>
          <w:tcPr>
            <w:tcW w:w="3615" w:type="dxa"/>
          </w:tcPr>
          <w:p w:rsidR="00130FA8" w:rsidRPr="00130FA8" w:rsidRDefault="00130FA8" w:rsidP="00130FA8">
            <w:pPr>
              <w:rPr>
                <w:i/>
                <w:sz w:val="24"/>
              </w:rPr>
            </w:pPr>
            <w:r w:rsidRPr="00130FA8">
              <w:rPr>
                <w:i/>
                <w:sz w:val="24"/>
              </w:rPr>
              <w:t>- ve věcech smluvních:</w:t>
            </w:r>
          </w:p>
        </w:tc>
        <w:tc>
          <w:tcPr>
            <w:tcW w:w="6163" w:type="dxa"/>
          </w:tcPr>
          <w:p w:rsidR="00130FA8" w:rsidRPr="00130FA8" w:rsidRDefault="009C7706" w:rsidP="009C7706">
            <w:pPr>
              <w:rPr>
                <w:sz w:val="24"/>
              </w:rPr>
            </w:pPr>
            <w:r>
              <w:rPr>
                <w:sz w:val="24"/>
              </w:rPr>
              <w:t>Ing. Martin Lehký</w:t>
            </w:r>
            <w:r w:rsidR="00130FA8" w:rsidRPr="00130FA8">
              <w:rPr>
                <w:sz w:val="24"/>
              </w:rPr>
              <w:t xml:space="preserve">, </w:t>
            </w:r>
            <w:r>
              <w:rPr>
                <w:sz w:val="24"/>
              </w:rPr>
              <w:t>ředitel</w:t>
            </w:r>
            <w:r w:rsidR="00130FA8" w:rsidRPr="00130FA8">
              <w:rPr>
                <w:sz w:val="24"/>
              </w:rPr>
              <w:t>, tel.: 973 204 090</w:t>
            </w:r>
          </w:p>
        </w:tc>
      </w:tr>
      <w:tr w:rsidR="00130FA8" w:rsidRPr="00130FA8" w:rsidTr="008B49E2">
        <w:trPr>
          <w:trHeight w:val="204"/>
          <w:jc w:val="center"/>
        </w:trPr>
        <w:tc>
          <w:tcPr>
            <w:tcW w:w="3615" w:type="dxa"/>
          </w:tcPr>
          <w:p w:rsidR="00130FA8" w:rsidRPr="00130FA8" w:rsidRDefault="00130FA8" w:rsidP="00130FA8">
            <w:pPr>
              <w:rPr>
                <w:i/>
                <w:sz w:val="24"/>
              </w:rPr>
            </w:pPr>
            <w:r w:rsidRPr="00130FA8">
              <w:rPr>
                <w:i/>
                <w:sz w:val="24"/>
              </w:rPr>
              <w:t>- ve věcech technických:</w:t>
            </w:r>
          </w:p>
        </w:tc>
        <w:tc>
          <w:tcPr>
            <w:tcW w:w="6163" w:type="dxa"/>
          </w:tcPr>
          <w:p w:rsidR="009F3DEF" w:rsidRDefault="00142B71" w:rsidP="00130FA8">
            <w:pPr>
              <w:rPr>
                <w:bCs/>
                <w:sz w:val="24"/>
                <w:szCs w:val="24"/>
              </w:rPr>
            </w:pPr>
            <w:r w:rsidRPr="00142B71">
              <w:rPr>
                <w:bCs/>
                <w:sz w:val="24"/>
                <w:szCs w:val="24"/>
              </w:rPr>
              <w:t>Ing. Luděk Hradecký</w:t>
            </w:r>
            <w:r w:rsidR="00130FA8">
              <w:rPr>
                <w:bCs/>
                <w:sz w:val="24"/>
                <w:szCs w:val="24"/>
              </w:rPr>
              <w:t xml:space="preserve">, tel.: </w:t>
            </w:r>
            <w:r w:rsidRPr="00142B71">
              <w:rPr>
                <w:bCs/>
                <w:sz w:val="24"/>
                <w:szCs w:val="24"/>
              </w:rPr>
              <w:t>973 204 424, 702 209 660</w:t>
            </w:r>
            <w:r w:rsidR="009F3DEF">
              <w:rPr>
                <w:bCs/>
                <w:sz w:val="24"/>
                <w:szCs w:val="24"/>
              </w:rPr>
              <w:t xml:space="preserve">, </w:t>
            </w:r>
          </w:p>
          <w:p w:rsidR="00130FA8" w:rsidRPr="00130FA8" w:rsidRDefault="009C7706" w:rsidP="00130FA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</w:t>
            </w:r>
            <w:r w:rsidR="00142B71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mail.: </w:t>
            </w:r>
            <w:r w:rsidR="00142B71" w:rsidRPr="00142B71">
              <w:rPr>
                <w:bCs/>
                <w:sz w:val="24"/>
                <w:szCs w:val="24"/>
              </w:rPr>
              <w:t>ludek.hradecky@as-po.cz</w:t>
            </w:r>
          </w:p>
        </w:tc>
      </w:tr>
      <w:tr w:rsidR="00130FA8" w:rsidRPr="00130FA8" w:rsidTr="008B49E2">
        <w:trPr>
          <w:trHeight w:val="480"/>
          <w:jc w:val="center"/>
        </w:trPr>
        <w:tc>
          <w:tcPr>
            <w:tcW w:w="3615" w:type="dxa"/>
          </w:tcPr>
          <w:p w:rsidR="00130FA8" w:rsidRPr="00130FA8" w:rsidRDefault="00130FA8" w:rsidP="00130FA8">
            <w:pPr>
              <w:rPr>
                <w:i/>
                <w:sz w:val="24"/>
              </w:rPr>
            </w:pPr>
            <w:r w:rsidRPr="00130FA8">
              <w:rPr>
                <w:i/>
                <w:sz w:val="24"/>
              </w:rPr>
              <w:t xml:space="preserve">(dále jen „objednatel“) </w:t>
            </w:r>
          </w:p>
          <w:p w:rsidR="00130FA8" w:rsidRPr="000E69E0" w:rsidRDefault="00130FA8" w:rsidP="00130FA8">
            <w:pPr>
              <w:spacing w:before="120" w:after="120"/>
              <w:rPr>
                <w:b/>
                <w:sz w:val="24"/>
              </w:rPr>
            </w:pPr>
            <w:r w:rsidRPr="00130FA8">
              <w:rPr>
                <w:b/>
                <w:sz w:val="24"/>
              </w:rPr>
              <w:t xml:space="preserve">     </w:t>
            </w:r>
            <w:r w:rsidRPr="000E69E0">
              <w:rPr>
                <w:b/>
                <w:sz w:val="24"/>
              </w:rPr>
              <w:t xml:space="preserve">a </w:t>
            </w:r>
          </w:p>
        </w:tc>
        <w:tc>
          <w:tcPr>
            <w:tcW w:w="6163" w:type="dxa"/>
          </w:tcPr>
          <w:p w:rsidR="00130FA8" w:rsidRPr="00130FA8" w:rsidRDefault="00130FA8" w:rsidP="00130FA8">
            <w:pPr>
              <w:rPr>
                <w:sz w:val="24"/>
                <w:szCs w:val="24"/>
              </w:rPr>
            </w:pPr>
          </w:p>
        </w:tc>
      </w:tr>
    </w:tbl>
    <w:p w:rsidR="00130FA8" w:rsidRDefault="00130FA8" w:rsidP="00130FA8"/>
    <w:tbl>
      <w:tblPr>
        <w:tblW w:w="97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5"/>
        <w:gridCol w:w="6163"/>
      </w:tblGrid>
      <w:tr w:rsidR="00972D17" w:rsidRPr="00972D17" w:rsidTr="00C00B45">
        <w:trPr>
          <w:trHeight w:val="440"/>
          <w:jc w:val="center"/>
        </w:trPr>
        <w:tc>
          <w:tcPr>
            <w:tcW w:w="3615" w:type="dxa"/>
            <w:shd w:val="clear" w:color="00FFFF" w:fill="auto"/>
          </w:tcPr>
          <w:p w:rsidR="00972D17" w:rsidRPr="00972D17" w:rsidRDefault="000E69E0" w:rsidP="00142B71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 w:rsidR="00142B71">
              <w:rPr>
                <w:b/>
                <w:sz w:val="24"/>
              </w:rPr>
              <w:t>oskytovatel</w:t>
            </w:r>
            <w:r w:rsidR="00972D17" w:rsidRPr="00972D17">
              <w:rPr>
                <w:b/>
                <w:sz w:val="24"/>
              </w:rPr>
              <w:t>:</w:t>
            </w:r>
          </w:p>
        </w:tc>
        <w:tc>
          <w:tcPr>
            <w:tcW w:w="6163" w:type="dxa"/>
            <w:shd w:val="clear" w:color="auto" w:fill="FFFFFF"/>
          </w:tcPr>
          <w:p w:rsidR="00972D17" w:rsidRPr="002241AA" w:rsidRDefault="00142B71" w:rsidP="00972D17">
            <w:pPr>
              <w:spacing w:before="120"/>
              <w:rPr>
                <w:bCs/>
                <w:sz w:val="26"/>
                <w:szCs w:val="26"/>
              </w:rPr>
            </w:pPr>
            <w:r w:rsidRPr="009E3FCA">
              <w:rPr>
                <w:b/>
                <w:sz w:val="24"/>
                <w:highlight w:val="yellow"/>
              </w:rPr>
              <w:t>…………………………………………………..</w:t>
            </w:r>
          </w:p>
        </w:tc>
      </w:tr>
      <w:tr w:rsidR="00972D17" w:rsidRPr="00AE7260" w:rsidTr="00A47654">
        <w:trPr>
          <w:trHeight w:val="80"/>
          <w:jc w:val="center"/>
        </w:trPr>
        <w:tc>
          <w:tcPr>
            <w:tcW w:w="3615" w:type="dxa"/>
          </w:tcPr>
          <w:p w:rsidR="00972D17" w:rsidRPr="00AE7260" w:rsidRDefault="00972D17" w:rsidP="00972D17">
            <w:pPr>
              <w:rPr>
                <w:i/>
                <w:sz w:val="24"/>
              </w:rPr>
            </w:pPr>
            <w:r w:rsidRPr="00AE7260">
              <w:rPr>
                <w:bCs/>
                <w:i/>
                <w:sz w:val="24"/>
              </w:rPr>
              <w:t>Zapsaný v obchodním rejstříku u:</w:t>
            </w:r>
          </w:p>
        </w:tc>
        <w:tc>
          <w:tcPr>
            <w:tcW w:w="6163" w:type="dxa"/>
            <w:shd w:val="clear" w:color="auto" w:fill="auto"/>
          </w:tcPr>
          <w:p w:rsidR="00972D17" w:rsidRPr="00AE7260" w:rsidRDefault="00142B71" w:rsidP="00A47654">
            <w:pPr>
              <w:rPr>
                <w:sz w:val="24"/>
                <w:szCs w:val="24"/>
              </w:rPr>
            </w:pPr>
            <w:r w:rsidRPr="00A5630E">
              <w:rPr>
                <w:sz w:val="24"/>
                <w:highlight w:val="yellow"/>
              </w:rPr>
              <w:t>…………………………………………………..</w:t>
            </w:r>
          </w:p>
        </w:tc>
      </w:tr>
      <w:tr w:rsidR="00972D17" w:rsidRPr="00AE7260" w:rsidTr="00A47654">
        <w:trPr>
          <w:trHeight w:val="129"/>
          <w:jc w:val="center"/>
        </w:trPr>
        <w:tc>
          <w:tcPr>
            <w:tcW w:w="3615" w:type="dxa"/>
          </w:tcPr>
          <w:p w:rsidR="00972D17" w:rsidRPr="00AE7260" w:rsidRDefault="00972D17" w:rsidP="00972D17">
            <w:pPr>
              <w:rPr>
                <w:i/>
                <w:sz w:val="24"/>
              </w:rPr>
            </w:pPr>
            <w:r w:rsidRPr="00AE7260">
              <w:rPr>
                <w:i/>
                <w:sz w:val="24"/>
              </w:rPr>
              <w:t>Zastoupený:</w:t>
            </w:r>
          </w:p>
        </w:tc>
        <w:tc>
          <w:tcPr>
            <w:tcW w:w="6163" w:type="dxa"/>
            <w:shd w:val="clear" w:color="auto" w:fill="auto"/>
          </w:tcPr>
          <w:p w:rsidR="00972D17" w:rsidRPr="00AE7260" w:rsidRDefault="00142B71" w:rsidP="00972D17">
            <w:pPr>
              <w:rPr>
                <w:sz w:val="24"/>
                <w:szCs w:val="24"/>
              </w:rPr>
            </w:pPr>
            <w:r w:rsidRPr="00A5630E">
              <w:rPr>
                <w:sz w:val="24"/>
                <w:highlight w:val="yellow"/>
              </w:rPr>
              <w:t>…………………………………………………..</w:t>
            </w:r>
          </w:p>
        </w:tc>
      </w:tr>
      <w:tr w:rsidR="00972D17" w:rsidRPr="00AE7260" w:rsidTr="00A47654">
        <w:trPr>
          <w:trHeight w:val="217"/>
          <w:jc w:val="center"/>
        </w:trPr>
        <w:tc>
          <w:tcPr>
            <w:tcW w:w="3615" w:type="dxa"/>
          </w:tcPr>
          <w:p w:rsidR="00972D17" w:rsidRPr="00AE7260" w:rsidRDefault="00972D17" w:rsidP="00972D17">
            <w:pPr>
              <w:rPr>
                <w:i/>
                <w:sz w:val="24"/>
              </w:rPr>
            </w:pPr>
            <w:r w:rsidRPr="00AE7260">
              <w:rPr>
                <w:i/>
                <w:sz w:val="24"/>
              </w:rPr>
              <w:t>Sídlo:</w:t>
            </w:r>
          </w:p>
        </w:tc>
        <w:tc>
          <w:tcPr>
            <w:tcW w:w="6163" w:type="dxa"/>
            <w:shd w:val="clear" w:color="auto" w:fill="auto"/>
          </w:tcPr>
          <w:p w:rsidR="00972D17" w:rsidRPr="00AE7260" w:rsidRDefault="00142B71" w:rsidP="00373C05">
            <w:pPr>
              <w:keepNext/>
              <w:outlineLvl w:val="2"/>
              <w:rPr>
                <w:sz w:val="24"/>
              </w:rPr>
            </w:pPr>
            <w:r w:rsidRPr="00A5630E">
              <w:rPr>
                <w:sz w:val="24"/>
                <w:highlight w:val="yellow"/>
              </w:rPr>
              <w:t>…………………………………………………..</w:t>
            </w:r>
          </w:p>
        </w:tc>
      </w:tr>
      <w:tr w:rsidR="00972D17" w:rsidRPr="00AE7260" w:rsidTr="00A47654">
        <w:trPr>
          <w:trHeight w:val="209"/>
          <w:jc w:val="center"/>
        </w:trPr>
        <w:tc>
          <w:tcPr>
            <w:tcW w:w="3615" w:type="dxa"/>
            <w:tcBorders>
              <w:bottom w:val="nil"/>
            </w:tcBorders>
          </w:tcPr>
          <w:p w:rsidR="00972D17" w:rsidRPr="00AE7260" w:rsidRDefault="00972D17" w:rsidP="00972D17">
            <w:pPr>
              <w:rPr>
                <w:i/>
                <w:sz w:val="24"/>
              </w:rPr>
            </w:pPr>
            <w:r w:rsidRPr="00AE7260">
              <w:rPr>
                <w:i/>
                <w:sz w:val="24"/>
              </w:rPr>
              <w:t>IČ</w:t>
            </w:r>
            <w:r w:rsidR="00142B71">
              <w:rPr>
                <w:i/>
                <w:sz w:val="24"/>
              </w:rPr>
              <w:t>O</w:t>
            </w:r>
            <w:r w:rsidRPr="00AE7260">
              <w:rPr>
                <w:i/>
                <w:sz w:val="24"/>
              </w:rPr>
              <w:t>, DIČ:</w:t>
            </w:r>
          </w:p>
        </w:tc>
        <w:tc>
          <w:tcPr>
            <w:tcW w:w="6163" w:type="dxa"/>
            <w:tcBorders>
              <w:bottom w:val="nil"/>
            </w:tcBorders>
            <w:shd w:val="clear" w:color="auto" w:fill="auto"/>
          </w:tcPr>
          <w:p w:rsidR="00972D17" w:rsidRPr="00AE7260" w:rsidRDefault="00142B71" w:rsidP="00972D17">
            <w:pPr>
              <w:rPr>
                <w:sz w:val="24"/>
                <w:szCs w:val="24"/>
              </w:rPr>
            </w:pPr>
            <w:r w:rsidRPr="00A5630E">
              <w:rPr>
                <w:sz w:val="24"/>
                <w:highlight w:val="yellow"/>
              </w:rPr>
              <w:t>…………………………………………………..</w:t>
            </w:r>
          </w:p>
        </w:tc>
      </w:tr>
      <w:tr w:rsidR="00972D17" w:rsidRPr="00AE7260" w:rsidTr="00A47654">
        <w:trPr>
          <w:trHeight w:val="20"/>
          <w:jc w:val="center"/>
        </w:trPr>
        <w:tc>
          <w:tcPr>
            <w:tcW w:w="3615" w:type="dxa"/>
          </w:tcPr>
          <w:p w:rsidR="00972D17" w:rsidRPr="00AE7260" w:rsidRDefault="00972D17" w:rsidP="00972D17">
            <w:pPr>
              <w:rPr>
                <w:i/>
                <w:sz w:val="24"/>
              </w:rPr>
            </w:pPr>
            <w:r w:rsidRPr="00AE7260">
              <w:rPr>
                <w:i/>
                <w:sz w:val="24"/>
              </w:rPr>
              <w:t>Bankovní spojení:</w:t>
            </w:r>
          </w:p>
          <w:p w:rsidR="00972D17" w:rsidRPr="00AE7260" w:rsidRDefault="00972D17" w:rsidP="00972D17">
            <w:pPr>
              <w:rPr>
                <w:i/>
                <w:sz w:val="24"/>
              </w:rPr>
            </w:pPr>
            <w:r w:rsidRPr="00AE7260">
              <w:rPr>
                <w:i/>
                <w:sz w:val="24"/>
              </w:rPr>
              <w:t>Číslo účtu:</w:t>
            </w:r>
          </w:p>
          <w:p w:rsidR="00972D17" w:rsidRPr="00AE7260" w:rsidRDefault="00972D17" w:rsidP="00972D17">
            <w:pPr>
              <w:rPr>
                <w:i/>
                <w:sz w:val="24"/>
              </w:rPr>
            </w:pPr>
            <w:r w:rsidRPr="00AE7260">
              <w:rPr>
                <w:i/>
                <w:sz w:val="24"/>
              </w:rPr>
              <w:t>ID datové schránky:</w:t>
            </w:r>
          </w:p>
        </w:tc>
        <w:tc>
          <w:tcPr>
            <w:tcW w:w="6163" w:type="dxa"/>
            <w:shd w:val="clear" w:color="auto" w:fill="auto"/>
          </w:tcPr>
          <w:p w:rsidR="00142B71" w:rsidRDefault="00142B71" w:rsidP="00972D17">
            <w:pPr>
              <w:rPr>
                <w:sz w:val="24"/>
              </w:rPr>
            </w:pPr>
            <w:r w:rsidRPr="00A5630E">
              <w:rPr>
                <w:sz w:val="24"/>
                <w:highlight w:val="yellow"/>
              </w:rPr>
              <w:t>…………………………………………………..</w:t>
            </w:r>
          </w:p>
          <w:p w:rsidR="00142B71" w:rsidRDefault="00142B71" w:rsidP="00972D17">
            <w:pPr>
              <w:rPr>
                <w:sz w:val="24"/>
              </w:rPr>
            </w:pPr>
            <w:r w:rsidRPr="00A5630E">
              <w:rPr>
                <w:sz w:val="24"/>
                <w:highlight w:val="yellow"/>
              </w:rPr>
              <w:t>…………………………………………………..</w:t>
            </w:r>
          </w:p>
          <w:p w:rsidR="00A47654" w:rsidRPr="00AE7260" w:rsidRDefault="00142B71" w:rsidP="00972D17">
            <w:pPr>
              <w:rPr>
                <w:sz w:val="24"/>
              </w:rPr>
            </w:pPr>
            <w:r w:rsidRPr="00A5630E">
              <w:rPr>
                <w:sz w:val="24"/>
                <w:highlight w:val="yellow"/>
              </w:rPr>
              <w:t>…………………………………………………..</w:t>
            </w:r>
          </w:p>
        </w:tc>
      </w:tr>
      <w:tr w:rsidR="007B7D8F" w:rsidRPr="00AE7260" w:rsidTr="00A47654">
        <w:trPr>
          <w:trHeight w:val="20"/>
          <w:jc w:val="center"/>
        </w:trPr>
        <w:tc>
          <w:tcPr>
            <w:tcW w:w="3615" w:type="dxa"/>
            <w:tcBorders>
              <w:bottom w:val="nil"/>
            </w:tcBorders>
          </w:tcPr>
          <w:p w:rsidR="007B7D8F" w:rsidRPr="00AE7260" w:rsidRDefault="007B7D8F" w:rsidP="002139B9">
            <w:pPr>
              <w:rPr>
                <w:i/>
                <w:sz w:val="24"/>
              </w:rPr>
            </w:pPr>
            <w:r w:rsidRPr="00AE7260">
              <w:rPr>
                <w:i/>
                <w:sz w:val="24"/>
              </w:rPr>
              <w:t>Odpovědní zástupci pro jednání:</w:t>
            </w:r>
          </w:p>
        </w:tc>
        <w:tc>
          <w:tcPr>
            <w:tcW w:w="6163" w:type="dxa"/>
            <w:tcBorders>
              <w:bottom w:val="nil"/>
            </w:tcBorders>
            <w:shd w:val="clear" w:color="auto" w:fill="auto"/>
          </w:tcPr>
          <w:p w:rsidR="007B7D8F" w:rsidRPr="00AE7260" w:rsidRDefault="007B7D8F" w:rsidP="002139B9">
            <w:pPr>
              <w:rPr>
                <w:sz w:val="24"/>
              </w:rPr>
            </w:pPr>
          </w:p>
        </w:tc>
      </w:tr>
      <w:tr w:rsidR="007B7D8F" w:rsidRPr="003C4A88" w:rsidTr="00A47654">
        <w:trPr>
          <w:trHeight w:val="20"/>
          <w:jc w:val="center"/>
        </w:trPr>
        <w:tc>
          <w:tcPr>
            <w:tcW w:w="3615" w:type="dxa"/>
            <w:tcBorders>
              <w:bottom w:val="nil"/>
            </w:tcBorders>
          </w:tcPr>
          <w:p w:rsidR="007B7D8F" w:rsidRPr="00AE7260" w:rsidRDefault="007B7D8F" w:rsidP="002139B9">
            <w:pPr>
              <w:rPr>
                <w:i/>
                <w:sz w:val="24"/>
              </w:rPr>
            </w:pPr>
            <w:r w:rsidRPr="00AE7260">
              <w:rPr>
                <w:i/>
                <w:sz w:val="24"/>
              </w:rPr>
              <w:t>- ve věcech smluvních:</w:t>
            </w:r>
          </w:p>
        </w:tc>
        <w:tc>
          <w:tcPr>
            <w:tcW w:w="6163" w:type="dxa"/>
            <w:tcBorders>
              <w:bottom w:val="nil"/>
            </w:tcBorders>
            <w:shd w:val="clear" w:color="auto" w:fill="auto"/>
          </w:tcPr>
          <w:p w:rsidR="007B7D8F" w:rsidRPr="003C4A88" w:rsidRDefault="00142B71" w:rsidP="002139B9">
            <w:pPr>
              <w:rPr>
                <w:sz w:val="24"/>
                <w:szCs w:val="24"/>
              </w:rPr>
            </w:pPr>
            <w:r w:rsidRPr="00A5630E">
              <w:rPr>
                <w:sz w:val="24"/>
                <w:highlight w:val="yellow"/>
              </w:rPr>
              <w:t>…………………………………………………..</w:t>
            </w:r>
          </w:p>
        </w:tc>
      </w:tr>
      <w:tr w:rsidR="007B7D8F" w:rsidRPr="00E06CD9" w:rsidTr="00A47654">
        <w:trPr>
          <w:trHeight w:val="315"/>
          <w:jc w:val="center"/>
        </w:trPr>
        <w:tc>
          <w:tcPr>
            <w:tcW w:w="3615" w:type="dxa"/>
            <w:tcBorders>
              <w:bottom w:val="nil"/>
            </w:tcBorders>
          </w:tcPr>
          <w:p w:rsidR="007B7D8F" w:rsidRPr="00AE7260" w:rsidRDefault="007B7D8F" w:rsidP="002139B9">
            <w:pPr>
              <w:rPr>
                <w:i/>
                <w:sz w:val="24"/>
              </w:rPr>
            </w:pPr>
            <w:r w:rsidRPr="00AE7260">
              <w:rPr>
                <w:i/>
                <w:sz w:val="24"/>
              </w:rPr>
              <w:t>- ve věcech technických:</w:t>
            </w:r>
          </w:p>
        </w:tc>
        <w:tc>
          <w:tcPr>
            <w:tcW w:w="6163" w:type="dxa"/>
            <w:tcBorders>
              <w:bottom w:val="nil"/>
            </w:tcBorders>
            <w:shd w:val="clear" w:color="auto" w:fill="auto"/>
          </w:tcPr>
          <w:p w:rsidR="007B7D8F" w:rsidRPr="00E06CD9" w:rsidRDefault="00142B71" w:rsidP="00A47654">
            <w:pPr>
              <w:rPr>
                <w:sz w:val="24"/>
                <w:szCs w:val="24"/>
              </w:rPr>
            </w:pPr>
            <w:r w:rsidRPr="00A5630E">
              <w:rPr>
                <w:sz w:val="24"/>
                <w:highlight w:val="yellow"/>
              </w:rPr>
              <w:t>…………………………………………………..</w:t>
            </w:r>
          </w:p>
        </w:tc>
      </w:tr>
    </w:tbl>
    <w:p w:rsidR="00130FA8" w:rsidRDefault="00130FA8" w:rsidP="00130FA8"/>
    <w:p w:rsidR="0080071E" w:rsidRPr="00877121" w:rsidRDefault="002D5C96" w:rsidP="0080071E">
      <w:pPr>
        <w:jc w:val="both"/>
        <w:rPr>
          <w:sz w:val="24"/>
        </w:rPr>
      </w:pPr>
      <w:r w:rsidRPr="00877121">
        <w:rPr>
          <w:sz w:val="24"/>
        </w:rPr>
        <w:t>(</w:t>
      </w:r>
      <w:r w:rsidRPr="00877121">
        <w:rPr>
          <w:i/>
          <w:sz w:val="24"/>
        </w:rPr>
        <w:t>dále jen „poskytovatel“</w:t>
      </w:r>
      <w:r w:rsidR="00A7195C" w:rsidRPr="00877121">
        <w:rPr>
          <w:i/>
          <w:sz w:val="24"/>
        </w:rPr>
        <w:t xml:space="preserve"> společně též „smluvní strany“</w:t>
      </w:r>
      <w:r w:rsidRPr="00877121">
        <w:rPr>
          <w:i/>
          <w:sz w:val="24"/>
        </w:rPr>
        <w:t>)</w:t>
      </w:r>
      <w:r w:rsidR="00142B71">
        <w:rPr>
          <w:i/>
          <w:sz w:val="24"/>
        </w:rPr>
        <w:t>.</w:t>
      </w:r>
    </w:p>
    <w:p w:rsidR="0080071E" w:rsidRPr="00877121" w:rsidRDefault="0080071E" w:rsidP="0080071E">
      <w:pPr>
        <w:jc w:val="both"/>
        <w:rPr>
          <w:sz w:val="24"/>
        </w:rPr>
      </w:pPr>
      <w:r w:rsidRPr="00877121">
        <w:rPr>
          <w:sz w:val="24"/>
        </w:rPr>
        <w:tab/>
      </w:r>
    </w:p>
    <w:p w:rsidR="0080071E" w:rsidRPr="00877121" w:rsidRDefault="0080071E" w:rsidP="0080071E">
      <w:pPr>
        <w:rPr>
          <w:sz w:val="24"/>
        </w:rPr>
      </w:pPr>
    </w:p>
    <w:p w:rsidR="00E60004" w:rsidRPr="00877121" w:rsidRDefault="006E17BE" w:rsidP="006E17BE">
      <w:pPr>
        <w:numPr>
          <w:ilvl w:val="0"/>
          <w:numId w:val="14"/>
        </w:numPr>
        <w:jc w:val="center"/>
        <w:rPr>
          <w:b/>
          <w:bCs/>
          <w:sz w:val="24"/>
        </w:rPr>
      </w:pPr>
      <w:r w:rsidRPr="00877121">
        <w:rPr>
          <w:b/>
          <w:bCs/>
          <w:sz w:val="24"/>
        </w:rPr>
        <w:t>PŘEDMĚT SMLOUVY</w:t>
      </w:r>
    </w:p>
    <w:p w:rsidR="006E17BE" w:rsidRPr="00877121" w:rsidRDefault="006E17BE" w:rsidP="00DA4C5D">
      <w:pPr>
        <w:jc w:val="center"/>
        <w:rPr>
          <w:b/>
          <w:color w:val="FF0000"/>
          <w:sz w:val="24"/>
          <w:szCs w:val="24"/>
        </w:rPr>
      </w:pPr>
    </w:p>
    <w:p w:rsidR="00780A28" w:rsidRPr="00EE6434" w:rsidRDefault="001B4044" w:rsidP="00780A28">
      <w:pPr>
        <w:numPr>
          <w:ilvl w:val="1"/>
          <w:numId w:val="6"/>
        </w:numPr>
        <w:spacing w:after="120"/>
        <w:ind w:left="567" w:hanging="567"/>
        <w:jc w:val="both"/>
        <w:rPr>
          <w:sz w:val="24"/>
          <w:szCs w:val="24"/>
        </w:rPr>
      </w:pPr>
      <w:r w:rsidRPr="00877121">
        <w:rPr>
          <w:sz w:val="24"/>
          <w:szCs w:val="24"/>
        </w:rPr>
        <w:t>Poskytovatel se t</w:t>
      </w:r>
      <w:r w:rsidR="00BA4B0E" w:rsidRPr="00877121">
        <w:rPr>
          <w:sz w:val="24"/>
          <w:szCs w:val="24"/>
        </w:rPr>
        <w:t xml:space="preserve">outo smlouvou </w:t>
      </w:r>
      <w:r w:rsidRPr="00877121">
        <w:rPr>
          <w:sz w:val="24"/>
          <w:szCs w:val="24"/>
        </w:rPr>
        <w:t xml:space="preserve">zavazuje </w:t>
      </w:r>
      <w:r w:rsidR="003B2B9F" w:rsidRPr="00877121">
        <w:rPr>
          <w:sz w:val="24"/>
          <w:szCs w:val="24"/>
        </w:rPr>
        <w:t>zajišťovat</w:t>
      </w:r>
      <w:r w:rsidRPr="00877121">
        <w:rPr>
          <w:sz w:val="24"/>
          <w:szCs w:val="24"/>
        </w:rPr>
        <w:t xml:space="preserve"> po dobu trvání této smlouvy </w:t>
      </w:r>
      <w:r w:rsidR="00BA4B0E" w:rsidRPr="00877121">
        <w:rPr>
          <w:sz w:val="24"/>
          <w:szCs w:val="24"/>
        </w:rPr>
        <w:t xml:space="preserve">provádění </w:t>
      </w:r>
      <w:r w:rsidR="00142B71">
        <w:rPr>
          <w:sz w:val="24"/>
          <w:szCs w:val="24"/>
        </w:rPr>
        <w:t xml:space="preserve">prohlídek, revizí a ostatních požadovaných </w:t>
      </w:r>
      <w:r w:rsidR="00780A28">
        <w:rPr>
          <w:sz w:val="24"/>
          <w:szCs w:val="24"/>
        </w:rPr>
        <w:t xml:space="preserve">oprav hnacích drážních </w:t>
      </w:r>
      <w:r w:rsidR="00780A28" w:rsidRPr="00EE6434">
        <w:rPr>
          <w:sz w:val="24"/>
          <w:szCs w:val="24"/>
        </w:rPr>
        <w:t>vozidel (</w:t>
      </w:r>
      <w:r w:rsidR="00142B71" w:rsidRPr="00EE6434">
        <w:rPr>
          <w:sz w:val="24"/>
          <w:szCs w:val="24"/>
        </w:rPr>
        <w:t xml:space="preserve">dále jen </w:t>
      </w:r>
      <w:r w:rsidR="00780A28" w:rsidRPr="00EE6434">
        <w:rPr>
          <w:sz w:val="24"/>
          <w:szCs w:val="24"/>
        </w:rPr>
        <w:t>„</w:t>
      </w:r>
      <w:r w:rsidR="00142B71" w:rsidRPr="00EE6434">
        <w:rPr>
          <w:sz w:val="24"/>
          <w:szCs w:val="24"/>
        </w:rPr>
        <w:t>HDV”) objednatele</w:t>
      </w:r>
      <w:r w:rsidR="003B2B9F" w:rsidRPr="00EE6434">
        <w:rPr>
          <w:sz w:val="24"/>
          <w:szCs w:val="24"/>
        </w:rPr>
        <w:t xml:space="preserve"> (dále jen „služby“)</w:t>
      </w:r>
      <w:r w:rsidR="00BA4B0E" w:rsidRPr="00EE6434">
        <w:rPr>
          <w:sz w:val="24"/>
          <w:szCs w:val="24"/>
        </w:rPr>
        <w:t xml:space="preserve">. </w:t>
      </w:r>
      <w:r w:rsidR="00926260" w:rsidRPr="00EE6434">
        <w:rPr>
          <w:sz w:val="24"/>
          <w:szCs w:val="24"/>
        </w:rPr>
        <w:t xml:space="preserve">Služby </w:t>
      </w:r>
      <w:r w:rsidR="00913B37" w:rsidRPr="00EE6434">
        <w:rPr>
          <w:sz w:val="24"/>
          <w:szCs w:val="24"/>
        </w:rPr>
        <w:t>budou</w:t>
      </w:r>
      <w:r w:rsidRPr="00EE6434">
        <w:rPr>
          <w:sz w:val="24"/>
          <w:szCs w:val="24"/>
        </w:rPr>
        <w:t xml:space="preserve"> zadávané objedna</w:t>
      </w:r>
      <w:r w:rsidR="00A7195C" w:rsidRPr="00EE6434">
        <w:rPr>
          <w:sz w:val="24"/>
          <w:szCs w:val="24"/>
        </w:rPr>
        <w:t>telem</w:t>
      </w:r>
      <w:r w:rsidR="007A542D" w:rsidRPr="00EE6434">
        <w:rPr>
          <w:sz w:val="24"/>
          <w:szCs w:val="24"/>
        </w:rPr>
        <w:t xml:space="preserve"> e</w:t>
      </w:r>
      <w:r w:rsidR="00142B71" w:rsidRPr="00EE6434">
        <w:rPr>
          <w:sz w:val="24"/>
          <w:szCs w:val="24"/>
        </w:rPr>
        <w:t>-</w:t>
      </w:r>
      <w:r w:rsidR="007A542D" w:rsidRPr="00EE6434">
        <w:rPr>
          <w:sz w:val="24"/>
          <w:szCs w:val="24"/>
        </w:rPr>
        <w:t>mailovou výzvou</w:t>
      </w:r>
      <w:r w:rsidR="00A7195C" w:rsidRPr="00EE6434">
        <w:rPr>
          <w:sz w:val="24"/>
          <w:szCs w:val="24"/>
        </w:rPr>
        <w:t xml:space="preserve"> formou dílčích objednávek dle aktuálních potřeb.</w:t>
      </w:r>
      <w:r w:rsidRPr="00EE6434">
        <w:rPr>
          <w:sz w:val="24"/>
          <w:szCs w:val="24"/>
        </w:rPr>
        <w:t xml:space="preserve"> </w:t>
      </w:r>
    </w:p>
    <w:p w:rsidR="00877121" w:rsidRPr="00780A28" w:rsidRDefault="003B2B9F" w:rsidP="009C0BD0">
      <w:pPr>
        <w:numPr>
          <w:ilvl w:val="1"/>
          <w:numId w:val="6"/>
        </w:numPr>
        <w:spacing w:after="120"/>
        <w:ind w:left="567" w:hanging="567"/>
        <w:jc w:val="both"/>
        <w:rPr>
          <w:color w:val="000000"/>
          <w:sz w:val="24"/>
          <w:szCs w:val="24"/>
        </w:rPr>
      </w:pPr>
      <w:r w:rsidRPr="00142B71">
        <w:rPr>
          <w:sz w:val="24"/>
          <w:szCs w:val="24"/>
        </w:rPr>
        <w:t>Rozsah prováděných služeb</w:t>
      </w:r>
      <w:r w:rsidR="00780A28">
        <w:rPr>
          <w:sz w:val="24"/>
          <w:szCs w:val="24"/>
        </w:rPr>
        <w:t>:</w:t>
      </w:r>
    </w:p>
    <w:p w:rsidR="00780A28" w:rsidRPr="00780A28" w:rsidRDefault="00780A28" w:rsidP="00780A28">
      <w:pPr>
        <w:spacing w:after="120"/>
        <w:ind w:left="284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780A28">
        <w:rPr>
          <w:color w:val="000000"/>
          <w:sz w:val="24"/>
          <w:szCs w:val="24"/>
        </w:rPr>
        <w:t>pravidelné technické kontroly v termínech a rozsahu dle §§ 64 a 65 a příloh č. 5 a 6 vyhlášky Ministerstva dopravy č. 173/1995 Sb., kterou se vydává dopravní řád drah, v platném znění,</w:t>
      </w:r>
    </w:p>
    <w:p w:rsidR="00780A28" w:rsidRPr="00780A28" w:rsidRDefault="00780A28" w:rsidP="00780A28">
      <w:pPr>
        <w:spacing w:after="120"/>
        <w:ind w:left="284" w:hanging="142"/>
        <w:jc w:val="both"/>
        <w:rPr>
          <w:color w:val="000000"/>
          <w:sz w:val="24"/>
          <w:szCs w:val="24"/>
        </w:rPr>
      </w:pPr>
      <w:r w:rsidRPr="00780A28">
        <w:rPr>
          <w:color w:val="000000"/>
          <w:sz w:val="24"/>
          <w:szCs w:val="24"/>
        </w:rPr>
        <w:lastRenderedPageBreak/>
        <w:t>-</w:t>
      </w:r>
      <w:r w:rsidRPr="00780A28">
        <w:rPr>
          <w:color w:val="000000"/>
          <w:sz w:val="24"/>
          <w:szCs w:val="24"/>
        </w:rPr>
        <w:tab/>
        <w:t>pravidelné předepsané revize určených technických zařízení HDV v termínech dle §§ 5 a 6 a</w:t>
      </w:r>
      <w:r>
        <w:rPr>
          <w:color w:val="000000"/>
          <w:sz w:val="24"/>
          <w:szCs w:val="24"/>
        </w:rPr>
        <w:t> </w:t>
      </w:r>
      <w:r w:rsidRPr="00780A28">
        <w:rPr>
          <w:color w:val="000000"/>
          <w:sz w:val="24"/>
          <w:szCs w:val="24"/>
        </w:rPr>
        <w:t>příloh č. 1 a 3 vyhlášky Ministerstva dopravy č. 100/1995 Sb. – Řád určených technických zařízení, v platném znění,</w:t>
      </w:r>
    </w:p>
    <w:p w:rsidR="00780A28" w:rsidRPr="00780A28" w:rsidRDefault="00780A28" w:rsidP="00780A28">
      <w:pPr>
        <w:spacing w:after="120"/>
        <w:ind w:left="284" w:hanging="142"/>
        <w:jc w:val="both"/>
        <w:rPr>
          <w:color w:val="000000"/>
          <w:sz w:val="24"/>
          <w:szCs w:val="24"/>
        </w:rPr>
      </w:pPr>
      <w:r w:rsidRPr="00780A28">
        <w:rPr>
          <w:color w:val="000000"/>
          <w:sz w:val="24"/>
          <w:szCs w:val="24"/>
        </w:rPr>
        <w:t>-</w:t>
      </w:r>
      <w:r w:rsidRPr="00780A28">
        <w:rPr>
          <w:color w:val="000000"/>
          <w:sz w:val="24"/>
          <w:szCs w:val="24"/>
        </w:rPr>
        <w:tab/>
        <w:t>rozbory vzorků olejů HDV v rozsahu stanoveném zadavatelem (pouze bod vzplanutí a</w:t>
      </w:r>
      <w:r>
        <w:rPr>
          <w:color w:val="000000"/>
          <w:sz w:val="24"/>
          <w:szCs w:val="24"/>
        </w:rPr>
        <w:t> </w:t>
      </w:r>
      <w:r w:rsidRPr="00780A28">
        <w:rPr>
          <w:color w:val="000000"/>
          <w:sz w:val="24"/>
          <w:szCs w:val="24"/>
        </w:rPr>
        <w:t>viskozita),</w:t>
      </w:r>
    </w:p>
    <w:p w:rsidR="00780A28" w:rsidRPr="00780A28" w:rsidRDefault="00780A28" w:rsidP="00780A28">
      <w:pPr>
        <w:spacing w:after="120"/>
        <w:ind w:left="284" w:hanging="142"/>
        <w:jc w:val="both"/>
        <w:rPr>
          <w:color w:val="000000"/>
          <w:sz w:val="24"/>
          <w:szCs w:val="24"/>
        </w:rPr>
      </w:pPr>
      <w:r w:rsidRPr="00780A28">
        <w:rPr>
          <w:color w:val="000000"/>
          <w:sz w:val="24"/>
          <w:szCs w:val="24"/>
        </w:rPr>
        <w:t>-</w:t>
      </w:r>
      <w:r w:rsidRPr="00780A28">
        <w:rPr>
          <w:color w:val="000000"/>
          <w:sz w:val="24"/>
          <w:szCs w:val="24"/>
        </w:rPr>
        <w:tab/>
        <w:t>výměna a doplnění motorového oleje,</w:t>
      </w:r>
    </w:p>
    <w:p w:rsidR="00780A28" w:rsidRPr="00780A28" w:rsidRDefault="00780A28" w:rsidP="00780A28">
      <w:pPr>
        <w:spacing w:after="120"/>
        <w:ind w:left="284" w:hanging="142"/>
        <w:jc w:val="both"/>
        <w:rPr>
          <w:color w:val="000000"/>
          <w:sz w:val="24"/>
          <w:szCs w:val="24"/>
        </w:rPr>
      </w:pPr>
      <w:r w:rsidRPr="00780A28">
        <w:rPr>
          <w:color w:val="000000"/>
          <w:sz w:val="24"/>
          <w:szCs w:val="24"/>
        </w:rPr>
        <w:t>-</w:t>
      </w:r>
      <w:r w:rsidRPr="00780A28">
        <w:rPr>
          <w:color w:val="000000"/>
          <w:sz w:val="24"/>
          <w:szCs w:val="24"/>
        </w:rPr>
        <w:tab/>
        <w:t>běžné opravy HDV na základě vydané objednávky,</w:t>
      </w:r>
    </w:p>
    <w:p w:rsidR="00780A28" w:rsidRPr="00780A28" w:rsidRDefault="00780A28" w:rsidP="00780A28">
      <w:pPr>
        <w:spacing w:after="120"/>
        <w:ind w:left="284" w:hanging="142"/>
        <w:jc w:val="both"/>
        <w:rPr>
          <w:color w:val="000000"/>
          <w:sz w:val="24"/>
          <w:szCs w:val="24"/>
        </w:rPr>
      </w:pPr>
      <w:r w:rsidRPr="00780A28">
        <w:rPr>
          <w:color w:val="000000"/>
          <w:sz w:val="24"/>
          <w:szCs w:val="24"/>
        </w:rPr>
        <w:t>-</w:t>
      </w:r>
      <w:r w:rsidRPr="00780A28">
        <w:rPr>
          <w:color w:val="000000"/>
          <w:sz w:val="24"/>
          <w:szCs w:val="24"/>
        </w:rPr>
        <w:tab/>
        <w:t>běžné opravy HDV k urychlenému zprovoznění HDV (zahájení do 48 hod. od nahlášení),</w:t>
      </w:r>
    </w:p>
    <w:p w:rsidR="00780A28" w:rsidRDefault="00780A28" w:rsidP="00780A28">
      <w:pPr>
        <w:spacing w:after="120"/>
        <w:ind w:left="284" w:hanging="142"/>
        <w:jc w:val="both"/>
        <w:rPr>
          <w:color w:val="000000"/>
          <w:sz w:val="24"/>
          <w:szCs w:val="24"/>
        </w:rPr>
      </w:pPr>
      <w:r w:rsidRPr="00780A28">
        <w:rPr>
          <w:color w:val="000000"/>
          <w:sz w:val="24"/>
          <w:szCs w:val="24"/>
        </w:rPr>
        <w:t>-</w:t>
      </w:r>
      <w:r w:rsidRPr="00780A28">
        <w:rPr>
          <w:color w:val="000000"/>
          <w:sz w:val="24"/>
          <w:szCs w:val="24"/>
        </w:rPr>
        <w:tab/>
        <w:t xml:space="preserve">vystavení a prolongace průkazů způsobilosti HDV a jejich určených technických </w:t>
      </w:r>
      <w:r>
        <w:rPr>
          <w:color w:val="000000"/>
          <w:sz w:val="24"/>
          <w:szCs w:val="24"/>
        </w:rPr>
        <w:t>zařízení u Drážního úřadu Praha,</w:t>
      </w:r>
    </w:p>
    <w:p w:rsidR="00780A28" w:rsidRPr="009C0BD0" w:rsidRDefault="00780A28" w:rsidP="00780A28">
      <w:pPr>
        <w:spacing w:after="120"/>
        <w:ind w:left="284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rozsah </w:t>
      </w:r>
      <w:r w:rsidRPr="00780A28">
        <w:rPr>
          <w:color w:val="000000"/>
          <w:sz w:val="24"/>
          <w:szCs w:val="24"/>
        </w:rPr>
        <w:t>prováděných služeb je dále podrobně specifikován v příloze č. 1 této smlouvy</w:t>
      </w:r>
      <w:r>
        <w:rPr>
          <w:color w:val="000000"/>
          <w:sz w:val="24"/>
          <w:szCs w:val="24"/>
        </w:rPr>
        <w:t>.</w:t>
      </w:r>
    </w:p>
    <w:p w:rsidR="004322AB" w:rsidRPr="004322AB" w:rsidRDefault="00926260" w:rsidP="004322AB">
      <w:pPr>
        <w:numPr>
          <w:ilvl w:val="1"/>
          <w:numId w:val="6"/>
        </w:numPr>
        <w:spacing w:after="120"/>
        <w:ind w:left="567" w:hanging="567"/>
        <w:jc w:val="both"/>
        <w:rPr>
          <w:color w:val="000000"/>
          <w:sz w:val="24"/>
          <w:szCs w:val="24"/>
        </w:rPr>
      </w:pPr>
      <w:r w:rsidRPr="00877121">
        <w:rPr>
          <w:color w:val="000000"/>
          <w:sz w:val="24"/>
          <w:szCs w:val="24"/>
        </w:rPr>
        <w:t>Poskytovatel se touto smlouvou zavazuje poskytovat další služby nad rámec</w:t>
      </w:r>
      <w:r w:rsidR="003B2B9F" w:rsidRPr="00877121">
        <w:rPr>
          <w:color w:val="000000"/>
          <w:sz w:val="24"/>
          <w:szCs w:val="24"/>
        </w:rPr>
        <w:t xml:space="preserve"> služeb uvedených v</w:t>
      </w:r>
      <w:r w:rsidR="009C0BD0">
        <w:rPr>
          <w:color w:val="000000"/>
          <w:sz w:val="24"/>
          <w:szCs w:val="24"/>
        </w:rPr>
        <w:t> tomto článku</w:t>
      </w:r>
      <w:r w:rsidRPr="00877121">
        <w:rPr>
          <w:color w:val="000000"/>
          <w:sz w:val="24"/>
          <w:szCs w:val="24"/>
        </w:rPr>
        <w:t xml:space="preserve"> až do výše max. </w:t>
      </w:r>
      <w:r w:rsidR="00BC1F8D">
        <w:rPr>
          <w:color w:val="000000"/>
          <w:sz w:val="24"/>
          <w:szCs w:val="24"/>
        </w:rPr>
        <w:t>300 000</w:t>
      </w:r>
      <w:r w:rsidR="00AE7260">
        <w:rPr>
          <w:color w:val="000000"/>
          <w:sz w:val="24"/>
          <w:szCs w:val="24"/>
        </w:rPr>
        <w:t xml:space="preserve"> K</w:t>
      </w:r>
      <w:r w:rsidR="000F6412" w:rsidRPr="00877121">
        <w:rPr>
          <w:color w:val="000000"/>
          <w:sz w:val="24"/>
          <w:szCs w:val="24"/>
        </w:rPr>
        <w:t>č</w:t>
      </w:r>
      <w:r w:rsidRPr="00877121">
        <w:rPr>
          <w:color w:val="000000"/>
          <w:sz w:val="24"/>
          <w:szCs w:val="24"/>
        </w:rPr>
        <w:t xml:space="preserve"> bez DPH. Tyto sl</w:t>
      </w:r>
      <w:r w:rsidR="00877121" w:rsidRPr="00877121">
        <w:rPr>
          <w:color w:val="000000"/>
          <w:sz w:val="24"/>
          <w:szCs w:val="24"/>
        </w:rPr>
        <w:t xml:space="preserve">užby budou prováděny na základě </w:t>
      </w:r>
      <w:r w:rsidRPr="00877121">
        <w:rPr>
          <w:color w:val="000000"/>
          <w:sz w:val="24"/>
          <w:szCs w:val="24"/>
        </w:rPr>
        <w:t>objednávky</w:t>
      </w:r>
      <w:r w:rsidR="003B2B9F" w:rsidRPr="00877121">
        <w:rPr>
          <w:color w:val="000000"/>
          <w:sz w:val="24"/>
          <w:szCs w:val="24"/>
        </w:rPr>
        <w:t xml:space="preserve"> objednatele zaslané </w:t>
      </w:r>
      <w:r w:rsidR="003B2B9F" w:rsidRPr="00EE6434">
        <w:rPr>
          <w:color w:val="000000"/>
          <w:sz w:val="24"/>
          <w:szCs w:val="24"/>
        </w:rPr>
        <w:t>poskytovateli e</w:t>
      </w:r>
      <w:r w:rsidR="00940DF9" w:rsidRPr="00EE6434">
        <w:rPr>
          <w:color w:val="000000"/>
          <w:sz w:val="24"/>
          <w:szCs w:val="24"/>
        </w:rPr>
        <w:t>-</w:t>
      </w:r>
      <w:r w:rsidR="003B2B9F" w:rsidRPr="00EE6434">
        <w:rPr>
          <w:color w:val="000000"/>
          <w:sz w:val="24"/>
          <w:szCs w:val="24"/>
        </w:rPr>
        <w:t>mailem a</w:t>
      </w:r>
      <w:r w:rsidR="009C0BD0" w:rsidRPr="00EE6434">
        <w:rPr>
          <w:color w:val="000000"/>
          <w:sz w:val="24"/>
          <w:szCs w:val="24"/>
        </w:rPr>
        <w:t> </w:t>
      </w:r>
      <w:r w:rsidR="003B2B9F" w:rsidRPr="00EE6434">
        <w:rPr>
          <w:color w:val="000000"/>
          <w:sz w:val="24"/>
          <w:szCs w:val="24"/>
        </w:rPr>
        <w:t>poskytovatelem potvrzené.</w:t>
      </w:r>
      <w:r w:rsidRPr="00EE6434">
        <w:rPr>
          <w:color w:val="000000"/>
          <w:sz w:val="24"/>
          <w:szCs w:val="24"/>
        </w:rPr>
        <w:t xml:space="preserve"> </w:t>
      </w:r>
      <w:r w:rsidR="004322AB" w:rsidRPr="004322AB">
        <w:rPr>
          <w:sz w:val="24"/>
          <w:szCs w:val="24"/>
        </w:rPr>
        <w:t xml:space="preserve">Další služby jsou spojené s běžným provozem (příloha č. 1 </w:t>
      </w:r>
      <w:r w:rsidR="004322AB">
        <w:rPr>
          <w:sz w:val="24"/>
          <w:szCs w:val="24"/>
        </w:rPr>
        <w:t>této smlouvy</w:t>
      </w:r>
      <w:r w:rsidR="004322AB" w:rsidRPr="004322AB">
        <w:rPr>
          <w:sz w:val="24"/>
          <w:szCs w:val="24"/>
        </w:rPr>
        <w:t xml:space="preserve"> – p. č. 8), lze je specifikovat následovně:</w:t>
      </w:r>
      <w:r w:rsidR="004322AB">
        <w:rPr>
          <w:color w:val="000000"/>
          <w:sz w:val="24"/>
          <w:szCs w:val="24"/>
        </w:rPr>
        <w:t xml:space="preserve"> </w:t>
      </w:r>
      <w:r w:rsidR="004322AB" w:rsidRPr="004322AB">
        <w:rPr>
          <w:sz w:val="24"/>
          <w:szCs w:val="24"/>
        </w:rPr>
        <w:t>oprava zámku dveří, výměna žárovek, výměna hadice otopného systému, utěsnění olejové vany, výměna spirál předehřívacího systému, výměna chladiče a rámu chladiče, výměna brzdiče, výměna regulátoru, výměna houkačky, výměna ventilů, apod.</w:t>
      </w:r>
    </w:p>
    <w:p w:rsidR="006E17BE" w:rsidRDefault="006E17BE" w:rsidP="00495FE3">
      <w:pPr>
        <w:spacing w:after="200" w:line="276" w:lineRule="auto"/>
        <w:ind w:left="720"/>
        <w:contextualSpacing/>
        <w:rPr>
          <w:color w:val="000000"/>
          <w:sz w:val="24"/>
          <w:szCs w:val="24"/>
        </w:rPr>
      </w:pPr>
    </w:p>
    <w:p w:rsidR="006E17BE" w:rsidRPr="00102EA5" w:rsidRDefault="006E17BE" w:rsidP="006E17BE">
      <w:pPr>
        <w:numPr>
          <w:ilvl w:val="0"/>
          <w:numId w:val="14"/>
        </w:numPr>
        <w:jc w:val="center"/>
        <w:rPr>
          <w:b/>
          <w:sz w:val="24"/>
          <w:szCs w:val="24"/>
        </w:rPr>
      </w:pPr>
      <w:r w:rsidRPr="00102EA5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ENA</w:t>
      </w:r>
      <w:r w:rsidRPr="00102EA5">
        <w:rPr>
          <w:b/>
          <w:sz w:val="24"/>
          <w:szCs w:val="24"/>
        </w:rPr>
        <w:t xml:space="preserve"> </w:t>
      </w:r>
      <w:r w:rsidR="00940DF9">
        <w:rPr>
          <w:b/>
          <w:sz w:val="24"/>
          <w:szCs w:val="24"/>
        </w:rPr>
        <w:t>SLUŽBY</w:t>
      </w:r>
    </w:p>
    <w:p w:rsidR="006E17BE" w:rsidRDefault="006E17BE" w:rsidP="006E17BE">
      <w:pPr>
        <w:rPr>
          <w:sz w:val="24"/>
          <w:szCs w:val="24"/>
        </w:rPr>
      </w:pPr>
    </w:p>
    <w:p w:rsidR="000E55AC" w:rsidRPr="00C43B98" w:rsidRDefault="000E55AC" w:rsidP="000E55AC">
      <w:pPr>
        <w:spacing w:after="120"/>
        <w:jc w:val="both"/>
        <w:rPr>
          <w:sz w:val="24"/>
        </w:rPr>
      </w:pPr>
      <w:r w:rsidRPr="00C43B98">
        <w:rPr>
          <w:sz w:val="24"/>
        </w:rPr>
        <w:t xml:space="preserve">Cena za předmět díla bez DPH je cenou konečnou, nejvýše přípustnou, ve které jsou zahrnuty veškeré náklady dle článku I. této smlouvy a činí: </w:t>
      </w:r>
    </w:p>
    <w:p w:rsidR="000E55AC" w:rsidRPr="00102EA5" w:rsidRDefault="000E55AC" w:rsidP="006E17BE">
      <w:pPr>
        <w:rPr>
          <w:sz w:val="24"/>
          <w:szCs w:val="24"/>
        </w:rPr>
      </w:pPr>
    </w:p>
    <w:p w:rsidR="006E17BE" w:rsidRDefault="00926260" w:rsidP="006E17BE">
      <w:pPr>
        <w:ind w:left="720"/>
        <w:rPr>
          <w:sz w:val="24"/>
          <w:szCs w:val="24"/>
        </w:rPr>
      </w:pPr>
      <w:r w:rsidRPr="00594F55">
        <w:rPr>
          <w:sz w:val="24"/>
          <w:szCs w:val="24"/>
        </w:rPr>
        <w:t>Cena dle přílohy č. 1:</w:t>
      </w:r>
      <w:r w:rsidRPr="00594F55">
        <w:rPr>
          <w:sz w:val="24"/>
          <w:szCs w:val="24"/>
        </w:rPr>
        <w:tab/>
      </w:r>
      <w:r w:rsidRPr="00594F55">
        <w:rPr>
          <w:sz w:val="24"/>
          <w:szCs w:val="24"/>
        </w:rPr>
        <w:tab/>
      </w:r>
      <w:r w:rsidRPr="00594F55">
        <w:rPr>
          <w:sz w:val="24"/>
          <w:szCs w:val="24"/>
        </w:rPr>
        <w:tab/>
      </w:r>
      <w:r w:rsidRPr="00594F55">
        <w:rPr>
          <w:sz w:val="24"/>
          <w:szCs w:val="24"/>
        </w:rPr>
        <w:tab/>
      </w:r>
      <w:r w:rsidRPr="00594F55">
        <w:rPr>
          <w:sz w:val="24"/>
          <w:szCs w:val="24"/>
        </w:rPr>
        <w:tab/>
      </w:r>
      <w:r w:rsidRPr="00594F55">
        <w:rPr>
          <w:sz w:val="24"/>
          <w:szCs w:val="24"/>
        </w:rPr>
        <w:tab/>
      </w:r>
      <w:r w:rsidR="00940DF9" w:rsidRPr="00A5630E">
        <w:rPr>
          <w:sz w:val="24"/>
          <w:highlight w:val="yellow"/>
        </w:rPr>
        <w:t>………………………..</w:t>
      </w:r>
      <w:r w:rsidR="00940DF9">
        <w:rPr>
          <w:sz w:val="24"/>
        </w:rPr>
        <w:t xml:space="preserve"> </w:t>
      </w:r>
      <w:r w:rsidR="000F6412" w:rsidRPr="00594F55">
        <w:rPr>
          <w:sz w:val="24"/>
          <w:szCs w:val="24"/>
        </w:rPr>
        <w:t>Kč</w:t>
      </w:r>
      <w:r w:rsidR="00940DF9">
        <w:rPr>
          <w:sz w:val="24"/>
          <w:szCs w:val="24"/>
        </w:rPr>
        <w:t>.</w:t>
      </w:r>
    </w:p>
    <w:p w:rsidR="00926260" w:rsidRDefault="00926260" w:rsidP="006E17BE">
      <w:pPr>
        <w:ind w:left="720"/>
        <w:rPr>
          <w:sz w:val="24"/>
          <w:szCs w:val="24"/>
        </w:rPr>
      </w:pPr>
    </w:p>
    <w:p w:rsidR="00926260" w:rsidRDefault="00926260" w:rsidP="006E17BE">
      <w:pPr>
        <w:ind w:left="720"/>
        <w:rPr>
          <w:sz w:val="24"/>
          <w:szCs w:val="24"/>
        </w:rPr>
      </w:pPr>
      <w:r>
        <w:rPr>
          <w:sz w:val="24"/>
          <w:szCs w:val="24"/>
        </w:rPr>
        <w:t>Cena další</w:t>
      </w:r>
      <w:r w:rsidR="009C0BD0">
        <w:rPr>
          <w:sz w:val="24"/>
          <w:szCs w:val="24"/>
        </w:rPr>
        <w:t>ch služeb (max.</w:t>
      </w:r>
      <w:r>
        <w:rPr>
          <w:sz w:val="24"/>
          <w:szCs w:val="24"/>
        </w:rPr>
        <w:t>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0907">
        <w:rPr>
          <w:sz w:val="24"/>
          <w:szCs w:val="24"/>
        </w:rPr>
        <w:t>300 000</w:t>
      </w:r>
      <w:r w:rsidR="000F6412">
        <w:rPr>
          <w:sz w:val="24"/>
          <w:szCs w:val="24"/>
        </w:rPr>
        <w:t xml:space="preserve"> Kč</w:t>
      </w:r>
      <w:r w:rsidR="00940DF9">
        <w:rPr>
          <w:sz w:val="24"/>
          <w:szCs w:val="24"/>
        </w:rPr>
        <w:t>.</w:t>
      </w:r>
    </w:p>
    <w:p w:rsidR="00926260" w:rsidRDefault="00926260" w:rsidP="006E17BE">
      <w:pPr>
        <w:ind w:left="720"/>
        <w:rPr>
          <w:sz w:val="24"/>
          <w:szCs w:val="24"/>
        </w:rPr>
      </w:pPr>
    </w:p>
    <w:p w:rsidR="00926260" w:rsidRDefault="000E55AC" w:rsidP="00926260">
      <w:pPr>
        <w:ind w:left="720"/>
        <w:rPr>
          <w:sz w:val="24"/>
          <w:szCs w:val="24"/>
        </w:rPr>
      </w:pPr>
      <w:r>
        <w:rPr>
          <w:sz w:val="24"/>
          <w:szCs w:val="24"/>
        </w:rPr>
        <w:t>Celková cena bez DPH</w:t>
      </w:r>
      <w:r w:rsidR="00926260">
        <w:rPr>
          <w:sz w:val="24"/>
          <w:szCs w:val="24"/>
        </w:rPr>
        <w:t>:</w:t>
      </w:r>
      <w:r w:rsidR="00926260">
        <w:rPr>
          <w:sz w:val="24"/>
          <w:szCs w:val="24"/>
        </w:rPr>
        <w:tab/>
      </w:r>
      <w:r w:rsidR="00926260">
        <w:rPr>
          <w:sz w:val="24"/>
          <w:szCs w:val="24"/>
        </w:rPr>
        <w:tab/>
      </w:r>
      <w:r w:rsidR="00926260">
        <w:rPr>
          <w:sz w:val="24"/>
          <w:szCs w:val="24"/>
        </w:rPr>
        <w:tab/>
      </w:r>
      <w:r w:rsidR="00926260">
        <w:rPr>
          <w:sz w:val="24"/>
          <w:szCs w:val="24"/>
        </w:rPr>
        <w:tab/>
      </w:r>
      <w:r w:rsidR="00926260">
        <w:rPr>
          <w:sz w:val="24"/>
          <w:szCs w:val="24"/>
        </w:rPr>
        <w:tab/>
      </w:r>
      <w:r w:rsidR="00940DF9" w:rsidRPr="007A516C">
        <w:rPr>
          <w:b/>
          <w:sz w:val="24"/>
          <w:highlight w:val="yellow"/>
        </w:rPr>
        <w:t>………………………..</w:t>
      </w:r>
      <w:r w:rsidR="00940DF9" w:rsidRPr="007A516C">
        <w:rPr>
          <w:b/>
          <w:sz w:val="24"/>
        </w:rPr>
        <w:t xml:space="preserve"> </w:t>
      </w:r>
      <w:r w:rsidR="000F6412" w:rsidRPr="007A516C">
        <w:rPr>
          <w:b/>
          <w:sz w:val="24"/>
          <w:szCs w:val="24"/>
        </w:rPr>
        <w:t>Kč</w:t>
      </w:r>
      <w:r w:rsidR="007A516C">
        <w:rPr>
          <w:sz w:val="24"/>
          <w:szCs w:val="24"/>
        </w:rPr>
        <w:t>,</w:t>
      </w:r>
    </w:p>
    <w:p w:rsidR="00926260" w:rsidRDefault="00926260" w:rsidP="006E17BE">
      <w:pPr>
        <w:ind w:left="720"/>
        <w:rPr>
          <w:sz w:val="24"/>
          <w:szCs w:val="24"/>
        </w:rPr>
      </w:pPr>
    </w:p>
    <w:p w:rsidR="006E17BE" w:rsidRDefault="006E17BE" w:rsidP="006E17BE">
      <w:pPr>
        <w:rPr>
          <w:sz w:val="24"/>
          <w:szCs w:val="24"/>
        </w:rPr>
      </w:pPr>
      <w:r w:rsidRPr="006251D7">
        <w:rPr>
          <w:sz w:val="24"/>
          <w:szCs w:val="24"/>
        </w:rPr>
        <w:tab/>
      </w:r>
      <w:r w:rsidR="00926260">
        <w:rPr>
          <w:sz w:val="24"/>
          <w:szCs w:val="24"/>
        </w:rPr>
        <w:t xml:space="preserve">  </w:t>
      </w:r>
      <w:r w:rsidR="00926260">
        <w:rPr>
          <w:sz w:val="24"/>
          <w:szCs w:val="24"/>
        </w:rPr>
        <w:tab/>
      </w:r>
      <w:r w:rsidR="00926260">
        <w:rPr>
          <w:sz w:val="24"/>
          <w:szCs w:val="24"/>
        </w:rPr>
        <w:tab/>
      </w:r>
      <w:r w:rsidR="00926260">
        <w:rPr>
          <w:sz w:val="24"/>
          <w:szCs w:val="24"/>
        </w:rPr>
        <w:tab/>
      </w:r>
      <w:r w:rsidR="00926260">
        <w:rPr>
          <w:sz w:val="24"/>
          <w:szCs w:val="24"/>
        </w:rPr>
        <w:tab/>
      </w:r>
      <w:r w:rsidR="007A516C">
        <w:rPr>
          <w:sz w:val="24"/>
          <w:szCs w:val="24"/>
        </w:rPr>
        <w:t>s</w:t>
      </w:r>
      <w:r w:rsidRPr="006251D7">
        <w:rPr>
          <w:sz w:val="24"/>
          <w:szCs w:val="24"/>
        </w:rPr>
        <w:t>lovy:</w:t>
      </w:r>
      <w:r w:rsidRPr="006251D7">
        <w:rPr>
          <w:sz w:val="24"/>
          <w:szCs w:val="24"/>
        </w:rPr>
        <w:tab/>
      </w:r>
      <w:r w:rsidR="00940DF9">
        <w:rPr>
          <w:sz w:val="24"/>
          <w:szCs w:val="24"/>
        </w:rPr>
        <w:t>„</w:t>
      </w:r>
      <w:r w:rsidR="00940DF9" w:rsidRPr="00A5630E">
        <w:rPr>
          <w:sz w:val="24"/>
          <w:highlight w:val="yellow"/>
        </w:rPr>
        <w:t>………………………..</w:t>
      </w:r>
      <w:r w:rsidR="00565C78" w:rsidRPr="00565C78">
        <w:rPr>
          <w:sz w:val="24"/>
          <w:szCs w:val="24"/>
        </w:rPr>
        <w:t xml:space="preserve"> korun českých</w:t>
      </w:r>
      <w:r w:rsidRPr="006251D7">
        <w:rPr>
          <w:sz w:val="24"/>
          <w:szCs w:val="24"/>
        </w:rPr>
        <w:t>“</w:t>
      </w:r>
      <w:r w:rsidR="00940DF9">
        <w:rPr>
          <w:sz w:val="24"/>
          <w:szCs w:val="24"/>
        </w:rPr>
        <w:t>.</w:t>
      </w:r>
    </w:p>
    <w:p w:rsidR="006E17BE" w:rsidRPr="006251D7" w:rsidRDefault="006E17BE" w:rsidP="006E17BE">
      <w:pPr>
        <w:rPr>
          <w:sz w:val="24"/>
          <w:szCs w:val="24"/>
        </w:rPr>
      </w:pPr>
    </w:p>
    <w:p w:rsidR="006E17BE" w:rsidRPr="006E17BE" w:rsidRDefault="006E17BE" w:rsidP="006E17BE">
      <w:pPr>
        <w:rPr>
          <w:sz w:val="24"/>
          <w:szCs w:val="24"/>
        </w:rPr>
      </w:pPr>
      <w:r w:rsidRPr="006E17BE">
        <w:rPr>
          <w:sz w:val="24"/>
          <w:szCs w:val="24"/>
        </w:rPr>
        <w:t>DPH bude účtováno v sazbě platné ke dni uskutečnění zdanitelného plnění.</w:t>
      </w:r>
    </w:p>
    <w:p w:rsidR="006E17BE" w:rsidRDefault="006E17BE" w:rsidP="00DA4C5D">
      <w:pPr>
        <w:jc w:val="center"/>
        <w:rPr>
          <w:b/>
          <w:sz w:val="24"/>
          <w:szCs w:val="24"/>
        </w:rPr>
      </w:pPr>
    </w:p>
    <w:p w:rsidR="006E17BE" w:rsidRDefault="006E17BE" w:rsidP="00DA4C5D">
      <w:pPr>
        <w:jc w:val="center"/>
        <w:rPr>
          <w:b/>
          <w:sz w:val="24"/>
          <w:szCs w:val="24"/>
        </w:rPr>
      </w:pPr>
    </w:p>
    <w:p w:rsidR="0080071E" w:rsidRPr="00102EA5" w:rsidRDefault="006E17BE" w:rsidP="006E17BE">
      <w:pPr>
        <w:numPr>
          <w:ilvl w:val="0"/>
          <w:numId w:val="14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 A DOBA PLNĚNÍ</w:t>
      </w:r>
    </w:p>
    <w:p w:rsidR="00E3725D" w:rsidRPr="00102EA5" w:rsidRDefault="00E3725D" w:rsidP="00DA4C5D">
      <w:pPr>
        <w:jc w:val="center"/>
        <w:rPr>
          <w:b/>
          <w:sz w:val="24"/>
          <w:szCs w:val="24"/>
        </w:rPr>
      </w:pPr>
    </w:p>
    <w:p w:rsidR="006E17BE" w:rsidRPr="00980CF4" w:rsidRDefault="006E17BE" w:rsidP="006E17B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Termín zahájení plnění:</w:t>
      </w:r>
      <w:r w:rsidRPr="00CC4B5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0E69E0">
        <w:rPr>
          <w:sz w:val="24"/>
          <w:szCs w:val="24"/>
        </w:rPr>
        <w:tab/>
      </w:r>
      <w:r w:rsidR="000E69E0">
        <w:rPr>
          <w:sz w:val="24"/>
          <w:szCs w:val="24"/>
        </w:rPr>
        <w:tab/>
      </w:r>
      <w:r w:rsidR="000E69E0">
        <w:rPr>
          <w:sz w:val="24"/>
          <w:szCs w:val="24"/>
        </w:rPr>
        <w:tab/>
      </w:r>
      <w:r w:rsidR="002E6297">
        <w:rPr>
          <w:sz w:val="24"/>
          <w:szCs w:val="24"/>
        </w:rPr>
        <w:t>dle čl. X. odst. 10.2. této smlouvy</w:t>
      </w:r>
      <w:r w:rsidR="00940DF9">
        <w:rPr>
          <w:sz w:val="24"/>
          <w:szCs w:val="24"/>
        </w:rPr>
        <w:t>.</w:t>
      </w:r>
    </w:p>
    <w:p w:rsidR="006E17BE" w:rsidRPr="00980CF4" w:rsidRDefault="006E17BE" w:rsidP="006E17BE">
      <w:pPr>
        <w:widowControl w:val="0"/>
        <w:jc w:val="both"/>
        <w:rPr>
          <w:sz w:val="24"/>
          <w:szCs w:val="24"/>
        </w:rPr>
      </w:pPr>
    </w:p>
    <w:p w:rsidR="006E17BE" w:rsidRPr="00980CF4" w:rsidRDefault="006E17BE" w:rsidP="006E17BE">
      <w:pPr>
        <w:widowControl w:val="0"/>
        <w:jc w:val="both"/>
        <w:rPr>
          <w:sz w:val="24"/>
          <w:szCs w:val="24"/>
        </w:rPr>
      </w:pPr>
      <w:r w:rsidRPr="00980CF4">
        <w:rPr>
          <w:sz w:val="24"/>
          <w:szCs w:val="24"/>
        </w:rPr>
        <w:t xml:space="preserve">Termín ukončení plnění: </w:t>
      </w:r>
      <w:r w:rsidRPr="00980CF4">
        <w:rPr>
          <w:sz w:val="24"/>
          <w:szCs w:val="24"/>
        </w:rPr>
        <w:tab/>
      </w:r>
      <w:r w:rsidR="000E69E0">
        <w:rPr>
          <w:sz w:val="24"/>
          <w:szCs w:val="24"/>
        </w:rPr>
        <w:tab/>
      </w:r>
      <w:r w:rsidR="000E69E0">
        <w:rPr>
          <w:sz w:val="24"/>
          <w:szCs w:val="24"/>
        </w:rPr>
        <w:tab/>
      </w:r>
      <w:r w:rsidR="000E69E0">
        <w:rPr>
          <w:sz w:val="24"/>
          <w:szCs w:val="24"/>
        </w:rPr>
        <w:tab/>
      </w:r>
      <w:r w:rsidR="00C37246">
        <w:rPr>
          <w:sz w:val="24"/>
          <w:szCs w:val="24"/>
        </w:rPr>
        <w:t>3</w:t>
      </w:r>
      <w:r w:rsidR="001F0907">
        <w:rPr>
          <w:sz w:val="24"/>
          <w:szCs w:val="24"/>
        </w:rPr>
        <w:t>1</w:t>
      </w:r>
      <w:r w:rsidR="00C37246">
        <w:rPr>
          <w:sz w:val="24"/>
          <w:szCs w:val="24"/>
        </w:rPr>
        <w:t xml:space="preserve">. </w:t>
      </w:r>
      <w:r w:rsidR="001F0907">
        <w:rPr>
          <w:sz w:val="24"/>
          <w:szCs w:val="24"/>
        </w:rPr>
        <w:t>12</w:t>
      </w:r>
      <w:r w:rsidR="00C37246">
        <w:rPr>
          <w:sz w:val="24"/>
          <w:szCs w:val="24"/>
        </w:rPr>
        <w:t>.</w:t>
      </w:r>
      <w:r w:rsidRPr="00980CF4">
        <w:rPr>
          <w:sz w:val="24"/>
          <w:szCs w:val="24"/>
        </w:rPr>
        <w:t xml:space="preserve"> 20</w:t>
      </w:r>
      <w:r w:rsidR="001F0907">
        <w:rPr>
          <w:sz w:val="24"/>
          <w:szCs w:val="24"/>
        </w:rPr>
        <w:t>18</w:t>
      </w:r>
      <w:r w:rsidR="00940DF9">
        <w:rPr>
          <w:sz w:val="24"/>
          <w:szCs w:val="24"/>
        </w:rPr>
        <w:t>.</w:t>
      </w:r>
    </w:p>
    <w:p w:rsidR="006E17BE" w:rsidRDefault="006E17BE" w:rsidP="008B49E2">
      <w:pPr>
        <w:shd w:val="clear" w:color="auto" w:fill="FFFFFF"/>
        <w:spacing w:line="360" w:lineRule="auto"/>
        <w:rPr>
          <w:sz w:val="24"/>
          <w:szCs w:val="24"/>
          <w:u w:val="single"/>
        </w:rPr>
      </w:pPr>
    </w:p>
    <w:p w:rsidR="00EE6434" w:rsidRDefault="00940DF9" w:rsidP="00EE6434">
      <w:pPr>
        <w:spacing w:after="120"/>
        <w:jc w:val="both"/>
        <w:rPr>
          <w:sz w:val="24"/>
          <w:szCs w:val="24"/>
        </w:rPr>
      </w:pPr>
      <w:r w:rsidRPr="00940DF9">
        <w:rPr>
          <w:sz w:val="24"/>
          <w:szCs w:val="24"/>
        </w:rPr>
        <w:t>Realizace smlouvy bude prováděna v místě dislokace HDV</w:t>
      </w:r>
      <w:r w:rsidR="00FE3988">
        <w:rPr>
          <w:sz w:val="24"/>
          <w:szCs w:val="24"/>
        </w:rPr>
        <w:t xml:space="preserve">: </w:t>
      </w:r>
    </w:p>
    <w:p w:rsidR="00EE6434" w:rsidRPr="00EE6434" w:rsidRDefault="00EE6434" w:rsidP="00EE6434">
      <w:pPr>
        <w:jc w:val="both"/>
        <w:rPr>
          <w:sz w:val="24"/>
          <w:szCs w:val="24"/>
        </w:rPr>
      </w:pPr>
      <w:r w:rsidRPr="00EE6434">
        <w:rPr>
          <w:sz w:val="24"/>
          <w:szCs w:val="24"/>
        </w:rPr>
        <w:t xml:space="preserve">Vojenské zařízení 5512, 517 21 Týniště nad Orlicí; </w:t>
      </w:r>
    </w:p>
    <w:p w:rsidR="00EE6434" w:rsidRPr="00EE6434" w:rsidRDefault="00EE6434" w:rsidP="00EE6434">
      <w:pPr>
        <w:jc w:val="both"/>
        <w:rPr>
          <w:sz w:val="24"/>
          <w:szCs w:val="24"/>
        </w:rPr>
      </w:pPr>
      <w:r w:rsidRPr="00EE6434">
        <w:rPr>
          <w:sz w:val="24"/>
          <w:szCs w:val="24"/>
        </w:rPr>
        <w:t xml:space="preserve">Vojenský útvar 7214, 286 01 Čáslav; </w:t>
      </w:r>
    </w:p>
    <w:p w:rsidR="00EE6434" w:rsidRPr="00EE6434" w:rsidRDefault="00EE6434" w:rsidP="00EE6434">
      <w:pPr>
        <w:jc w:val="both"/>
        <w:rPr>
          <w:sz w:val="24"/>
          <w:szCs w:val="24"/>
        </w:rPr>
      </w:pPr>
      <w:r w:rsidRPr="00EE6434">
        <w:rPr>
          <w:sz w:val="24"/>
          <w:szCs w:val="24"/>
        </w:rPr>
        <w:t xml:space="preserve">Vojenské zařízení 5512, Nádražní 464/13, 783 13 Štěpánov; </w:t>
      </w:r>
    </w:p>
    <w:p w:rsidR="00FE3988" w:rsidRDefault="00EE6434" w:rsidP="00EE6434">
      <w:pPr>
        <w:jc w:val="both"/>
        <w:rPr>
          <w:sz w:val="24"/>
          <w:szCs w:val="24"/>
        </w:rPr>
      </w:pPr>
      <w:r w:rsidRPr="00EE6434">
        <w:rPr>
          <w:sz w:val="24"/>
          <w:szCs w:val="24"/>
        </w:rPr>
        <w:lastRenderedPageBreak/>
        <w:t>Vojenský útvar 2427, Sedlec, Vícenice u Náměště nad Oslavou, 675 71 Náměšť nad Oslavou; Vojenský útvar 6624, 391 65 Bechyně.</w:t>
      </w:r>
    </w:p>
    <w:p w:rsidR="000E69E0" w:rsidRDefault="000E69E0" w:rsidP="00940DF9">
      <w:pPr>
        <w:rPr>
          <w:sz w:val="24"/>
          <w:szCs w:val="24"/>
        </w:rPr>
      </w:pPr>
    </w:p>
    <w:p w:rsidR="00BC1F8D" w:rsidRDefault="00BC1F8D" w:rsidP="00940DF9">
      <w:pPr>
        <w:rPr>
          <w:b/>
          <w:sz w:val="24"/>
          <w:szCs w:val="24"/>
        </w:rPr>
      </w:pPr>
    </w:p>
    <w:p w:rsidR="00BC1F8D" w:rsidRDefault="00BC1F8D" w:rsidP="00940DF9">
      <w:pPr>
        <w:rPr>
          <w:b/>
          <w:sz w:val="24"/>
          <w:szCs w:val="24"/>
        </w:rPr>
      </w:pPr>
    </w:p>
    <w:p w:rsidR="00875A00" w:rsidRPr="009F5262" w:rsidRDefault="00980CF4" w:rsidP="00980CF4">
      <w:pPr>
        <w:numPr>
          <w:ilvl w:val="0"/>
          <w:numId w:val="14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FAKTURAČNÍ A PLATEBNÍ PODMÍNKY</w:t>
      </w:r>
    </w:p>
    <w:p w:rsidR="00304AB6" w:rsidRDefault="00304AB6" w:rsidP="00304AB6">
      <w:pPr>
        <w:spacing w:after="120"/>
        <w:jc w:val="both"/>
        <w:rPr>
          <w:sz w:val="24"/>
          <w:szCs w:val="24"/>
          <w:highlight w:val="yellow"/>
        </w:rPr>
      </w:pPr>
    </w:p>
    <w:p w:rsidR="00C37246" w:rsidRPr="00C37246" w:rsidRDefault="00C37246" w:rsidP="00C37246">
      <w:pPr>
        <w:numPr>
          <w:ilvl w:val="0"/>
          <w:numId w:val="15"/>
        </w:numPr>
        <w:ind w:left="567" w:hanging="567"/>
        <w:jc w:val="both"/>
        <w:rPr>
          <w:sz w:val="24"/>
        </w:rPr>
      </w:pPr>
      <w:r w:rsidRPr="00C37246">
        <w:rPr>
          <w:sz w:val="24"/>
        </w:rPr>
        <w:t xml:space="preserve">Poskytovatel je na základě předávacího protokolu služeb </w:t>
      </w:r>
      <w:r>
        <w:rPr>
          <w:sz w:val="24"/>
        </w:rPr>
        <w:t xml:space="preserve">a v souladu s dílčí objednávkou </w:t>
      </w:r>
      <w:r w:rsidRPr="00C37246">
        <w:rPr>
          <w:sz w:val="24"/>
        </w:rPr>
        <w:t>služeb vystavenou objednatelem povinen vystavit objednateli daňový doklad (dále jen „faktura“) na dohodnutou smluvní cenu s rozepsáním jednotlivých položek podle § 28 zákona č. 235/2004 Sb., o dani z přidané hodnoty a doručit fakturu nejpozději do 10 dnů od předání služeb objednateli.</w:t>
      </w:r>
    </w:p>
    <w:p w:rsidR="0011620D" w:rsidRPr="00304AB6" w:rsidRDefault="00980CF4" w:rsidP="00304AB6">
      <w:pPr>
        <w:numPr>
          <w:ilvl w:val="0"/>
          <w:numId w:val="15"/>
        </w:numPr>
        <w:spacing w:after="120"/>
        <w:ind w:left="567" w:hanging="567"/>
        <w:jc w:val="both"/>
        <w:rPr>
          <w:sz w:val="24"/>
        </w:rPr>
      </w:pPr>
      <w:r w:rsidRPr="00304AB6">
        <w:rPr>
          <w:sz w:val="24"/>
        </w:rPr>
        <w:t>Objednatel se zavazuje uhradit cenu za poskytnuté služby na základě daňového dokladu, jež bude vystaven v souladu s ust. § 11 odst. 1 zák. č. 563/1991 Sb., o účetnictví, v platném znění</w:t>
      </w:r>
      <w:r w:rsidR="009961A5" w:rsidRPr="00304AB6">
        <w:rPr>
          <w:sz w:val="24"/>
        </w:rPr>
        <w:t xml:space="preserve"> (náležitosti účetních dokladů)</w:t>
      </w:r>
      <w:r w:rsidRPr="00304AB6">
        <w:rPr>
          <w:sz w:val="24"/>
        </w:rPr>
        <w:t>.</w:t>
      </w:r>
      <w:r w:rsidR="003B2B9F" w:rsidRPr="00304AB6">
        <w:rPr>
          <w:sz w:val="24"/>
        </w:rPr>
        <w:t xml:space="preserve"> Faktura</w:t>
      </w:r>
      <w:r w:rsidRPr="00304AB6">
        <w:rPr>
          <w:sz w:val="24"/>
        </w:rPr>
        <w:t xml:space="preserve"> musí dále obsahovat údaje podle zákona č. 235/2004 Sb., o dani z přidané hodnoty, v platném znění</w:t>
      </w:r>
      <w:r w:rsidR="009961A5" w:rsidRPr="00304AB6">
        <w:rPr>
          <w:sz w:val="24"/>
        </w:rPr>
        <w:t>.</w:t>
      </w:r>
    </w:p>
    <w:p w:rsidR="0011620D" w:rsidRPr="0011620D" w:rsidRDefault="0011620D" w:rsidP="009C0BD0">
      <w:pPr>
        <w:numPr>
          <w:ilvl w:val="0"/>
          <w:numId w:val="15"/>
        </w:numPr>
        <w:spacing w:after="120" w:line="276" w:lineRule="auto"/>
        <w:ind w:left="709" w:hanging="709"/>
        <w:jc w:val="both"/>
        <w:rPr>
          <w:sz w:val="24"/>
        </w:rPr>
      </w:pPr>
      <w:r w:rsidRPr="0011620D">
        <w:rPr>
          <w:sz w:val="24"/>
        </w:rPr>
        <w:t>Kromě náležitostí v zákoně uvedených musí faktura obsahovat též následující údaje:</w:t>
      </w:r>
    </w:p>
    <w:p w:rsidR="0011620D" w:rsidRPr="0011620D" w:rsidRDefault="0011620D" w:rsidP="009C0BD0">
      <w:pPr>
        <w:ind w:left="709" w:hanging="709"/>
        <w:jc w:val="both"/>
        <w:rPr>
          <w:sz w:val="24"/>
        </w:rPr>
      </w:pPr>
      <w:r w:rsidRPr="0011620D">
        <w:rPr>
          <w:sz w:val="24"/>
        </w:rPr>
        <w:tab/>
        <w:t xml:space="preserve">a) označení </w:t>
      </w:r>
      <w:r w:rsidR="003B2B9F">
        <w:rPr>
          <w:sz w:val="24"/>
        </w:rPr>
        <w:t>faktury jako daňového dokladu</w:t>
      </w:r>
      <w:r w:rsidRPr="0011620D">
        <w:rPr>
          <w:sz w:val="24"/>
        </w:rPr>
        <w:t>,</w:t>
      </w:r>
    </w:p>
    <w:p w:rsidR="0011620D" w:rsidRPr="0011620D" w:rsidRDefault="0011620D" w:rsidP="009C0BD0">
      <w:pPr>
        <w:ind w:left="709" w:hanging="709"/>
        <w:jc w:val="both"/>
        <w:rPr>
          <w:sz w:val="24"/>
        </w:rPr>
      </w:pPr>
      <w:r w:rsidRPr="0011620D">
        <w:rPr>
          <w:sz w:val="24"/>
        </w:rPr>
        <w:t xml:space="preserve"> </w:t>
      </w:r>
      <w:r w:rsidRPr="0011620D">
        <w:rPr>
          <w:sz w:val="24"/>
        </w:rPr>
        <w:tab/>
        <w:t>b) číslo smlouvy dle číslování objednatele,</w:t>
      </w:r>
    </w:p>
    <w:p w:rsidR="0011620D" w:rsidRPr="0011620D" w:rsidRDefault="0011620D" w:rsidP="009C0BD0">
      <w:pPr>
        <w:ind w:left="709" w:hanging="709"/>
        <w:jc w:val="both"/>
        <w:rPr>
          <w:sz w:val="24"/>
        </w:rPr>
      </w:pPr>
      <w:r w:rsidRPr="0011620D">
        <w:rPr>
          <w:sz w:val="24"/>
        </w:rPr>
        <w:tab/>
        <w:t>c) den vystavení, den odeslání a den (lhůta) splatnosti faktury,</w:t>
      </w:r>
    </w:p>
    <w:p w:rsidR="0011620D" w:rsidRPr="0011620D" w:rsidRDefault="0011620D" w:rsidP="009C0BD0">
      <w:pPr>
        <w:ind w:left="709" w:hanging="709"/>
        <w:jc w:val="both"/>
        <w:rPr>
          <w:sz w:val="24"/>
        </w:rPr>
      </w:pPr>
      <w:r w:rsidRPr="0011620D">
        <w:rPr>
          <w:sz w:val="24"/>
        </w:rPr>
        <w:tab/>
        <w:t>d) příjemce a místo předání služby,</w:t>
      </w:r>
    </w:p>
    <w:p w:rsidR="0011620D" w:rsidRPr="0011620D" w:rsidRDefault="0011620D" w:rsidP="009C0BD0">
      <w:pPr>
        <w:ind w:left="709" w:hanging="709"/>
        <w:rPr>
          <w:sz w:val="24"/>
        </w:rPr>
      </w:pPr>
      <w:r w:rsidRPr="0011620D">
        <w:rPr>
          <w:sz w:val="24"/>
        </w:rPr>
        <w:tab/>
        <w:t>e) IČ</w:t>
      </w:r>
      <w:r w:rsidR="00940DF9">
        <w:rPr>
          <w:sz w:val="24"/>
        </w:rPr>
        <w:t>O</w:t>
      </w:r>
      <w:r w:rsidRPr="0011620D">
        <w:rPr>
          <w:sz w:val="24"/>
        </w:rPr>
        <w:t xml:space="preserve"> a DIČ smluvních stran,</w:t>
      </w:r>
    </w:p>
    <w:p w:rsidR="0011620D" w:rsidRPr="0011620D" w:rsidRDefault="0011620D" w:rsidP="009C0BD0">
      <w:pPr>
        <w:ind w:left="709" w:hanging="709"/>
        <w:rPr>
          <w:sz w:val="24"/>
        </w:rPr>
      </w:pPr>
      <w:r w:rsidRPr="0011620D">
        <w:rPr>
          <w:sz w:val="24"/>
        </w:rPr>
        <w:tab/>
        <w:t>f) označení peněžního ústavu a číslo účtu, na který má být placeno,</w:t>
      </w:r>
    </w:p>
    <w:p w:rsidR="00877121" w:rsidRPr="0011620D" w:rsidRDefault="0011620D" w:rsidP="009C0BD0">
      <w:pPr>
        <w:ind w:left="709" w:hanging="709"/>
        <w:rPr>
          <w:sz w:val="24"/>
        </w:rPr>
      </w:pPr>
      <w:r w:rsidRPr="0011620D">
        <w:rPr>
          <w:sz w:val="24"/>
        </w:rPr>
        <w:tab/>
        <w:t>g) počet příloh a razítko s podpisem poskytovatele,</w:t>
      </w:r>
    </w:p>
    <w:p w:rsidR="000F6412" w:rsidRDefault="0011620D" w:rsidP="009C0BD0">
      <w:pPr>
        <w:spacing w:after="120"/>
        <w:ind w:left="709" w:hanging="709"/>
        <w:rPr>
          <w:sz w:val="24"/>
        </w:rPr>
      </w:pPr>
      <w:r w:rsidRPr="0011620D">
        <w:rPr>
          <w:sz w:val="24"/>
        </w:rPr>
        <w:tab/>
      </w:r>
      <w:r w:rsidRPr="00877121">
        <w:rPr>
          <w:sz w:val="24"/>
        </w:rPr>
        <w:t>h) evidenční číslo zařízení (zakázky).</w:t>
      </w:r>
    </w:p>
    <w:p w:rsidR="00304AB6" w:rsidRDefault="0011620D" w:rsidP="00304AB6">
      <w:pPr>
        <w:numPr>
          <w:ilvl w:val="0"/>
          <w:numId w:val="15"/>
        </w:numPr>
        <w:spacing w:after="120"/>
        <w:ind w:left="567" w:hanging="567"/>
        <w:jc w:val="both"/>
        <w:rPr>
          <w:sz w:val="24"/>
        </w:rPr>
      </w:pPr>
      <w:r w:rsidRPr="0011620D">
        <w:rPr>
          <w:sz w:val="24"/>
        </w:rPr>
        <w:t>Splatnost faktury činí 30 dnů ode dne jejího doručení na adresu objednatele pro doručování korespondence uvedenou v hlavičce této smlouvy. V případě, že poskytovatel uvede na</w:t>
      </w:r>
      <w:r w:rsidR="009C0BD0">
        <w:rPr>
          <w:sz w:val="24"/>
        </w:rPr>
        <w:t> </w:t>
      </w:r>
      <w:r w:rsidRPr="0011620D">
        <w:rPr>
          <w:sz w:val="24"/>
        </w:rPr>
        <w:t>faktuře den splatnosti, kter</w:t>
      </w:r>
      <w:r w:rsidR="00940DF9">
        <w:rPr>
          <w:sz w:val="24"/>
        </w:rPr>
        <w:t>ý nebude odpovídat podmínce 30</w:t>
      </w:r>
      <w:r w:rsidRPr="0011620D">
        <w:rPr>
          <w:sz w:val="24"/>
        </w:rPr>
        <w:t xml:space="preserve"> denní lhůty po doručení do</w:t>
      </w:r>
      <w:r w:rsidR="009C0BD0">
        <w:rPr>
          <w:sz w:val="24"/>
        </w:rPr>
        <w:t> </w:t>
      </w:r>
      <w:r w:rsidRPr="0011620D">
        <w:rPr>
          <w:sz w:val="24"/>
        </w:rPr>
        <w:t xml:space="preserve">sídla objednatele, je objednatel oprávněn tuto fakturu vrátit zpět. </w:t>
      </w:r>
    </w:p>
    <w:p w:rsidR="00304AB6" w:rsidRPr="00304AB6" w:rsidRDefault="00304AB6" w:rsidP="00304AB6">
      <w:pPr>
        <w:numPr>
          <w:ilvl w:val="0"/>
          <w:numId w:val="15"/>
        </w:numPr>
        <w:spacing w:after="120"/>
        <w:ind w:left="567" w:hanging="567"/>
        <w:jc w:val="both"/>
        <w:rPr>
          <w:sz w:val="24"/>
        </w:rPr>
      </w:pPr>
      <w:r>
        <w:rPr>
          <w:sz w:val="24"/>
        </w:rPr>
        <w:t>Faktury budou p</w:t>
      </w:r>
      <w:r w:rsidR="006D2EFC">
        <w:rPr>
          <w:sz w:val="24"/>
        </w:rPr>
        <w:t>ropláceny do výše 100 % celkové ceny služeb.</w:t>
      </w:r>
    </w:p>
    <w:p w:rsidR="0011620D" w:rsidRPr="009C0BD0" w:rsidRDefault="00304AB6" w:rsidP="009C0BD0">
      <w:pPr>
        <w:numPr>
          <w:ilvl w:val="0"/>
          <w:numId w:val="15"/>
        </w:numPr>
        <w:spacing w:after="120"/>
        <w:ind w:left="567" w:hanging="567"/>
        <w:jc w:val="both"/>
        <w:rPr>
          <w:bCs/>
          <w:iCs/>
          <w:color w:val="000000"/>
          <w:sz w:val="24"/>
        </w:rPr>
      </w:pPr>
      <w:r>
        <w:rPr>
          <w:sz w:val="24"/>
        </w:rPr>
        <w:t>Nebudou-li</w:t>
      </w:r>
      <w:r w:rsidR="003B2B9F" w:rsidRPr="00877121">
        <w:rPr>
          <w:sz w:val="24"/>
        </w:rPr>
        <w:t xml:space="preserve"> na faktuře uveden</w:t>
      </w:r>
      <w:r>
        <w:rPr>
          <w:sz w:val="24"/>
        </w:rPr>
        <w:t>y</w:t>
      </w:r>
      <w:r w:rsidR="003B2B9F" w:rsidRPr="00877121">
        <w:rPr>
          <w:sz w:val="24"/>
        </w:rPr>
        <w:t xml:space="preserve"> </w:t>
      </w:r>
      <w:r>
        <w:rPr>
          <w:color w:val="000000"/>
          <w:sz w:val="24"/>
        </w:rPr>
        <w:t>údaje požadované dle odst. 4.3</w:t>
      </w:r>
      <w:r w:rsidR="00E00281">
        <w:rPr>
          <w:color w:val="000000"/>
          <w:sz w:val="24"/>
        </w:rPr>
        <w:t>.</w:t>
      </w:r>
      <w:r>
        <w:rPr>
          <w:color w:val="000000"/>
          <w:sz w:val="24"/>
        </w:rPr>
        <w:t xml:space="preserve"> tohoto článku,</w:t>
      </w:r>
      <w:r w:rsidR="00877121" w:rsidRPr="00877121">
        <w:rPr>
          <w:color w:val="000000"/>
          <w:sz w:val="24"/>
        </w:rPr>
        <w:t xml:space="preserve"> je objednatel oprávněn vrátit </w:t>
      </w:r>
      <w:r w:rsidR="003B2B9F" w:rsidRPr="00877121">
        <w:rPr>
          <w:color w:val="000000"/>
          <w:sz w:val="24"/>
        </w:rPr>
        <w:t>fakturu posk</w:t>
      </w:r>
      <w:r w:rsidR="0011620D" w:rsidRPr="00877121">
        <w:rPr>
          <w:color w:val="000000"/>
          <w:sz w:val="24"/>
        </w:rPr>
        <w:t>ytovateli</w:t>
      </w:r>
      <w:r w:rsidR="003B2B9F" w:rsidRPr="00877121">
        <w:rPr>
          <w:color w:val="000000"/>
          <w:sz w:val="24"/>
        </w:rPr>
        <w:t xml:space="preserve"> zpět</w:t>
      </w:r>
      <w:r w:rsidR="0011620D" w:rsidRPr="00877121">
        <w:rPr>
          <w:color w:val="000000"/>
          <w:sz w:val="24"/>
        </w:rPr>
        <w:t xml:space="preserve"> k doplnění</w:t>
      </w:r>
      <w:r w:rsidR="0011620D" w:rsidRPr="00877121">
        <w:rPr>
          <w:bCs/>
          <w:iCs/>
          <w:color w:val="000000"/>
          <w:sz w:val="24"/>
        </w:rPr>
        <w:t>.</w:t>
      </w:r>
    </w:p>
    <w:p w:rsidR="0011620D" w:rsidRPr="009C0BD0" w:rsidRDefault="0011620D" w:rsidP="009C0BD0">
      <w:pPr>
        <w:numPr>
          <w:ilvl w:val="0"/>
          <w:numId w:val="15"/>
        </w:numPr>
        <w:spacing w:after="120"/>
        <w:ind w:left="709" w:hanging="709"/>
        <w:jc w:val="both"/>
        <w:rPr>
          <w:sz w:val="24"/>
        </w:rPr>
      </w:pPr>
      <w:r w:rsidRPr="0011620D">
        <w:rPr>
          <w:sz w:val="24"/>
        </w:rPr>
        <w:t>Objednatel neposkytuje zálohové platby.</w:t>
      </w:r>
    </w:p>
    <w:p w:rsidR="0011620D" w:rsidRPr="0011620D" w:rsidRDefault="0011620D" w:rsidP="009C0BD0">
      <w:pPr>
        <w:numPr>
          <w:ilvl w:val="0"/>
          <w:numId w:val="15"/>
        </w:numPr>
        <w:spacing w:after="120"/>
        <w:ind w:left="567" w:hanging="567"/>
        <w:jc w:val="both"/>
        <w:rPr>
          <w:sz w:val="24"/>
        </w:rPr>
      </w:pPr>
      <w:r w:rsidRPr="0011620D">
        <w:rPr>
          <w:sz w:val="24"/>
        </w:rPr>
        <w:t xml:space="preserve">Poskytovatel nesmí postoupit pohledávku nebo její část </w:t>
      </w:r>
      <w:r w:rsidR="00004F68">
        <w:rPr>
          <w:sz w:val="24"/>
        </w:rPr>
        <w:t xml:space="preserve">vyplývající z této smlouvy vůči </w:t>
      </w:r>
      <w:r w:rsidRPr="0011620D">
        <w:rPr>
          <w:sz w:val="24"/>
        </w:rPr>
        <w:t>objednateli třetí osobě bez předchozího písemného souhlasu objednatele.</w:t>
      </w:r>
    </w:p>
    <w:p w:rsidR="00CC4B5F" w:rsidRDefault="00CC4B5F" w:rsidP="0080071E">
      <w:pPr>
        <w:jc w:val="center"/>
        <w:rPr>
          <w:b/>
          <w:sz w:val="24"/>
          <w:szCs w:val="24"/>
        </w:rPr>
      </w:pPr>
    </w:p>
    <w:p w:rsidR="009C7706" w:rsidRDefault="009C7706" w:rsidP="0080071E">
      <w:pPr>
        <w:jc w:val="center"/>
        <w:rPr>
          <w:b/>
          <w:sz w:val="24"/>
          <w:szCs w:val="24"/>
        </w:rPr>
      </w:pPr>
    </w:p>
    <w:p w:rsidR="00B72697" w:rsidRPr="009C0BD0" w:rsidRDefault="00B72697" w:rsidP="009C0BD0">
      <w:pPr>
        <w:jc w:val="center"/>
        <w:rPr>
          <w:b/>
          <w:bCs/>
          <w:iCs/>
          <w:sz w:val="24"/>
          <w:szCs w:val="24"/>
        </w:rPr>
      </w:pPr>
      <w:r w:rsidRPr="00B72697">
        <w:rPr>
          <w:b/>
          <w:bCs/>
          <w:iCs/>
          <w:sz w:val="24"/>
          <w:szCs w:val="24"/>
        </w:rPr>
        <w:t xml:space="preserve">V. PRÁVA A POVINNNOSTI </w:t>
      </w:r>
      <w:r w:rsidR="000E69E0">
        <w:rPr>
          <w:b/>
          <w:bCs/>
          <w:iCs/>
          <w:sz w:val="24"/>
          <w:szCs w:val="24"/>
        </w:rPr>
        <w:t xml:space="preserve">SMLUVNÍCH </w:t>
      </w:r>
      <w:r w:rsidRPr="00B72697">
        <w:rPr>
          <w:b/>
          <w:bCs/>
          <w:iCs/>
          <w:sz w:val="24"/>
          <w:szCs w:val="24"/>
        </w:rPr>
        <w:t>STRAN</w:t>
      </w:r>
    </w:p>
    <w:p w:rsidR="00B72697" w:rsidRPr="001C688A" w:rsidRDefault="00B72697" w:rsidP="00B72697">
      <w:pPr>
        <w:jc w:val="both"/>
      </w:pPr>
    </w:p>
    <w:p w:rsidR="00B72697" w:rsidRPr="00B72697" w:rsidRDefault="00B72697" w:rsidP="009C0BD0">
      <w:pPr>
        <w:numPr>
          <w:ilvl w:val="0"/>
          <w:numId w:val="16"/>
        </w:numPr>
        <w:spacing w:after="120"/>
        <w:ind w:left="709" w:hanging="709"/>
        <w:jc w:val="both"/>
        <w:rPr>
          <w:sz w:val="24"/>
        </w:rPr>
      </w:pPr>
      <w:r w:rsidRPr="00B72697">
        <w:rPr>
          <w:sz w:val="24"/>
        </w:rPr>
        <w:t>Všichni pracovníci poskytovatele musí být příslušníky států EU nebo NATO.</w:t>
      </w:r>
    </w:p>
    <w:p w:rsidR="00B72697" w:rsidRPr="00B72697" w:rsidRDefault="00B72697" w:rsidP="009C0BD0">
      <w:pPr>
        <w:numPr>
          <w:ilvl w:val="0"/>
          <w:numId w:val="16"/>
        </w:numPr>
        <w:spacing w:after="120"/>
        <w:ind w:left="567" w:hanging="567"/>
        <w:jc w:val="both"/>
        <w:rPr>
          <w:sz w:val="24"/>
        </w:rPr>
      </w:pPr>
      <w:r w:rsidRPr="00B72697">
        <w:rPr>
          <w:color w:val="000000"/>
          <w:sz w:val="24"/>
        </w:rPr>
        <w:t>Poskytovatel se zavazuje provádět službu za dodržení platných bezpečnostních a</w:t>
      </w:r>
      <w:r w:rsidR="009C0BD0">
        <w:rPr>
          <w:color w:val="000000"/>
          <w:sz w:val="24"/>
        </w:rPr>
        <w:t> </w:t>
      </w:r>
      <w:r w:rsidRPr="00B72697">
        <w:rPr>
          <w:color w:val="000000"/>
          <w:sz w:val="24"/>
        </w:rPr>
        <w:t>hygienických norem a předpisů, předepsaných technologických postupů a technických norem, které jsou pro uvedený předmět smlouvy závazné.</w:t>
      </w:r>
    </w:p>
    <w:p w:rsidR="00B72697" w:rsidRDefault="00B72697" w:rsidP="009C0BD0">
      <w:pPr>
        <w:numPr>
          <w:ilvl w:val="0"/>
          <w:numId w:val="16"/>
        </w:numPr>
        <w:spacing w:after="120"/>
        <w:ind w:left="567" w:hanging="567"/>
        <w:jc w:val="both"/>
        <w:rPr>
          <w:sz w:val="24"/>
        </w:rPr>
      </w:pPr>
      <w:r w:rsidRPr="00B72697">
        <w:rPr>
          <w:sz w:val="24"/>
        </w:rPr>
        <w:t>Poskytovatel se zavazuje zachovávat mlčenlivost ohledně všech skutečností, se kterými se</w:t>
      </w:r>
      <w:r w:rsidR="009C0BD0">
        <w:rPr>
          <w:sz w:val="24"/>
        </w:rPr>
        <w:t> </w:t>
      </w:r>
      <w:r w:rsidRPr="00B72697">
        <w:rPr>
          <w:sz w:val="24"/>
        </w:rPr>
        <w:t>seznámí při plnění této smlouvy. Tato povinnost zavazuje i pracovníky poskytovatele.</w:t>
      </w:r>
    </w:p>
    <w:p w:rsidR="00582148" w:rsidRPr="003805BD" w:rsidRDefault="00582148" w:rsidP="00EE6434">
      <w:pPr>
        <w:numPr>
          <w:ilvl w:val="0"/>
          <w:numId w:val="16"/>
        </w:numPr>
        <w:ind w:left="567" w:hanging="567"/>
        <w:jc w:val="both"/>
        <w:rPr>
          <w:sz w:val="24"/>
        </w:rPr>
      </w:pPr>
      <w:r>
        <w:rPr>
          <w:sz w:val="24"/>
        </w:rPr>
        <w:lastRenderedPageBreak/>
        <w:t>Poskytovatel</w:t>
      </w:r>
      <w:r w:rsidRPr="00582148">
        <w:rPr>
          <w:sz w:val="24"/>
        </w:rPr>
        <w:t xml:space="preserve"> se zavazuje, že všechny materiály a výrobky použité při plnění </w:t>
      </w:r>
      <w:r>
        <w:rPr>
          <w:sz w:val="24"/>
        </w:rPr>
        <w:t>služby</w:t>
      </w:r>
      <w:r w:rsidRPr="00582148">
        <w:rPr>
          <w:sz w:val="24"/>
        </w:rPr>
        <w:t xml:space="preserve"> budou mít zákonem stanovené vlastnosti. Použité výrobky budou splňovat technické požadavky stanovené zákonem č. 22/1997 Sb., v platném znění a předpisy souvisejícími.</w:t>
      </w:r>
    </w:p>
    <w:p w:rsidR="009C0BD0" w:rsidRDefault="009C0BD0" w:rsidP="009C0BD0">
      <w:pPr>
        <w:spacing w:after="120"/>
        <w:ind w:left="567"/>
        <w:jc w:val="both"/>
        <w:rPr>
          <w:sz w:val="24"/>
        </w:rPr>
      </w:pPr>
    </w:p>
    <w:p w:rsidR="00917A8A" w:rsidRPr="00B72697" w:rsidRDefault="00917A8A" w:rsidP="009C0BD0">
      <w:pPr>
        <w:spacing w:after="120"/>
        <w:ind w:left="567"/>
        <w:jc w:val="both"/>
        <w:rPr>
          <w:sz w:val="24"/>
        </w:rPr>
      </w:pPr>
    </w:p>
    <w:p w:rsidR="00B72697" w:rsidRDefault="00B72697" w:rsidP="00B72697">
      <w:pPr>
        <w:ind w:left="720"/>
        <w:rPr>
          <w:b/>
        </w:rPr>
      </w:pPr>
    </w:p>
    <w:p w:rsidR="00B72697" w:rsidRPr="00B72697" w:rsidRDefault="00B72697" w:rsidP="00B72697">
      <w:pPr>
        <w:ind w:left="720"/>
        <w:jc w:val="center"/>
        <w:rPr>
          <w:b/>
          <w:sz w:val="24"/>
        </w:rPr>
      </w:pPr>
      <w:r w:rsidRPr="00B72697">
        <w:rPr>
          <w:b/>
          <w:sz w:val="24"/>
        </w:rPr>
        <w:t>VI. ODPOVĚDNOST ZA VADY</w:t>
      </w:r>
      <w:r w:rsidR="006F6742">
        <w:rPr>
          <w:b/>
          <w:sz w:val="24"/>
        </w:rPr>
        <w:t xml:space="preserve"> A ZÁRUKA</w:t>
      </w:r>
    </w:p>
    <w:p w:rsidR="00B72697" w:rsidRPr="001C688A" w:rsidRDefault="00B72697" w:rsidP="00B72697">
      <w:pPr>
        <w:ind w:left="720"/>
        <w:rPr>
          <w:b/>
        </w:rPr>
      </w:pPr>
    </w:p>
    <w:p w:rsidR="006F6742" w:rsidRPr="009C0BD0" w:rsidRDefault="00B72697" w:rsidP="009C0BD0">
      <w:pPr>
        <w:numPr>
          <w:ilvl w:val="1"/>
          <w:numId w:val="28"/>
        </w:numPr>
        <w:spacing w:after="120"/>
        <w:ind w:left="567" w:hanging="567"/>
        <w:jc w:val="both"/>
        <w:rPr>
          <w:sz w:val="32"/>
          <w:szCs w:val="24"/>
        </w:rPr>
      </w:pPr>
      <w:r w:rsidRPr="006F6742">
        <w:rPr>
          <w:color w:val="000000"/>
          <w:sz w:val="24"/>
          <w:szCs w:val="24"/>
        </w:rPr>
        <w:t>Poskytovatel odpovídá a je povinen uhradit objednateli škody na věcech a zařízeních objednatele způsobené jím a jím určenými pracovníky, kteří se budou podílet na provádění služby.</w:t>
      </w:r>
    </w:p>
    <w:p w:rsidR="00EE6434" w:rsidRDefault="00EE6434" w:rsidP="00EE6434">
      <w:pPr>
        <w:numPr>
          <w:ilvl w:val="1"/>
          <w:numId w:val="28"/>
        </w:numPr>
        <w:spacing w:after="120"/>
        <w:ind w:left="567" w:hanging="567"/>
        <w:jc w:val="both"/>
        <w:rPr>
          <w:sz w:val="24"/>
          <w:szCs w:val="24"/>
        </w:rPr>
      </w:pPr>
      <w:r w:rsidRPr="00EE6434">
        <w:rPr>
          <w:sz w:val="24"/>
          <w:szCs w:val="24"/>
        </w:rPr>
        <w:t xml:space="preserve">Záruční doba na realizaci </w:t>
      </w:r>
      <w:r>
        <w:rPr>
          <w:sz w:val="24"/>
          <w:szCs w:val="24"/>
        </w:rPr>
        <w:t>služby</w:t>
      </w:r>
      <w:r w:rsidRPr="00EE6434">
        <w:rPr>
          <w:sz w:val="24"/>
          <w:szCs w:val="24"/>
        </w:rPr>
        <w:t xml:space="preserve"> se sjednává na 24 měsíců vyjma úkonů podle vyhlášky Ministerstva dopravy č. 173/1995 Sb. a vyhlášky Ministerstva dopravy č. 100/1995 Sb.</w:t>
      </w:r>
    </w:p>
    <w:p w:rsidR="006D2EFC" w:rsidRPr="00582148" w:rsidRDefault="006D2EFC" w:rsidP="00EE6434">
      <w:pPr>
        <w:numPr>
          <w:ilvl w:val="1"/>
          <w:numId w:val="28"/>
        </w:numPr>
        <w:spacing w:after="120"/>
        <w:ind w:left="567" w:hanging="567"/>
        <w:rPr>
          <w:sz w:val="24"/>
          <w:szCs w:val="24"/>
        </w:rPr>
      </w:pPr>
      <w:r w:rsidRPr="006D2EFC">
        <w:rPr>
          <w:sz w:val="24"/>
          <w:szCs w:val="24"/>
        </w:rPr>
        <w:t xml:space="preserve">Objednatel se zavazuje, že případnou reklamaci vady díla uplatní bez zbytečného odkladu po jejím zjištění, písemně do rukou oprávněného zástupce </w:t>
      </w:r>
      <w:r>
        <w:rPr>
          <w:sz w:val="24"/>
          <w:szCs w:val="24"/>
        </w:rPr>
        <w:t>poskytovatele</w:t>
      </w:r>
      <w:r w:rsidRPr="006D2EFC">
        <w:rPr>
          <w:sz w:val="24"/>
          <w:szCs w:val="24"/>
        </w:rPr>
        <w:t>.</w:t>
      </w:r>
    </w:p>
    <w:p w:rsidR="001052C6" w:rsidRDefault="001052C6" w:rsidP="003B68D1">
      <w:pPr>
        <w:jc w:val="center"/>
        <w:rPr>
          <w:b/>
          <w:sz w:val="24"/>
          <w:szCs w:val="24"/>
        </w:rPr>
      </w:pPr>
    </w:p>
    <w:p w:rsidR="006D2EFC" w:rsidRDefault="006D2EFC" w:rsidP="003B68D1">
      <w:pPr>
        <w:jc w:val="center"/>
        <w:rPr>
          <w:b/>
          <w:sz w:val="24"/>
          <w:szCs w:val="24"/>
        </w:rPr>
      </w:pPr>
    </w:p>
    <w:p w:rsidR="00B72697" w:rsidRPr="00B72697" w:rsidRDefault="00B72697" w:rsidP="00B72697">
      <w:pPr>
        <w:jc w:val="center"/>
        <w:rPr>
          <w:b/>
          <w:sz w:val="24"/>
        </w:rPr>
      </w:pPr>
      <w:r w:rsidRPr="00B72697">
        <w:rPr>
          <w:b/>
          <w:sz w:val="24"/>
        </w:rPr>
        <w:t>V</w:t>
      </w:r>
      <w:r w:rsidR="00492D56">
        <w:rPr>
          <w:b/>
          <w:sz w:val="24"/>
        </w:rPr>
        <w:t>I</w:t>
      </w:r>
      <w:r w:rsidR="009961A5">
        <w:rPr>
          <w:b/>
          <w:sz w:val="24"/>
        </w:rPr>
        <w:t>I. SMLUVNÍ POKUTY</w:t>
      </w:r>
    </w:p>
    <w:p w:rsidR="00B72697" w:rsidRPr="001C688A" w:rsidRDefault="00B72697" w:rsidP="00B72697">
      <w:pPr>
        <w:jc w:val="both"/>
      </w:pPr>
    </w:p>
    <w:p w:rsidR="009961A5" w:rsidRDefault="00A7195C" w:rsidP="009961A5">
      <w:pPr>
        <w:pStyle w:val="Zkladntext3"/>
        <w:numPr>
          <w:ilvl w:val="1"/>
          <w:numId w:val="22"/>
        </w:numPr>
        <w:shd w:val="clear" w:color="00FFFF" w:fill="auto"/>
        <w:tabs>
          <w:tab w:val="left" w:pos="-3119"/>
        </w:tabs>
        <w:spacing w:after="120"/>
        <w:ind w:left="567" w:hanging="567"/>
        <w:rPr>
          <w:rFonts w:ascii="Times New Roman" w:hAnsi="Times New Roman"/>
          <w:sz w:val="24"/>
        </w:rPr>
      </w:pPr>
      <w:r w:rsidRPr="00877121">
        <w:rPr>
          <w:rFonts w:ascii="Times New Roman" w:hAnsi="Times New Roman"/>
          <w:sz w:val="24"/>
        </w:rPr>
        <w:t xml:space="preserve">Při prodlení objednatele s </w:t>
      </w:r>
      <w:r w:rsidR="00B72697" w:rsidRPr="00877121">
        <w:rPr>
          <w:rFonts w:ascii="Times New Roman" w:hAnsi="Times New Roman"/>
          <w:sz w:val="24"/>
        </w:rPr>
        <w:t>úhradou faktury</w:t>
      </w:r>
      <w:r w:rsidRPr="00877121">
        <w:rPr>
          <w:rFonts w:ascii="Times New Roman" w:hAnsi="Times New Roman"/>
          <w:sz w:val="24"/>
        </w:rPr>
        <w:t xml:space="preserve"> je poskytovatel oprávněn uplatnit</w:t>
      </w:r>
      <w:r w:rsidR="00B72697" w:rsidRPr="00877121">
        <w:rPr>
          <w:rFonts w:ascii="Times New Roman" w:hAnsi="Times New Roman"/>
          <w:sz w:val="24"/>
        </w:rPr>
        <w:t xml:space="preserve"> smluvní pokutu ve výši 0,05 % z fakturované částky za každý den prodlení. </w:t>
      </w:r>
    </w:p>
    <w:p w:rsidR="00D57351" w:rsidRDefault="009961A5" w:rsidP="00D57351">
      <w:pPr>
        <w:pStyle w:val="Zkladntext3"/>
        <w:numPr>
          <w:ilvl w:val="1"/>
          <w:numId w:val="22"/>
        </w:numPr>
        <w:shd w:val="clear" w:color="00FFFF" w:fill="auto"/>
        <w:tabs>
          <w:tab w:val="left" w:pos="-3119"/>
        </w:tabs>
        <w:spacing w:after="120"/>
        <w:ind w:left="567" w:hanging="567"/>
        <w:rPr>
          <w:rFonts w:ascii="Times New Roman" w:hAnsi="Times New Roman"/>
          <w:sz w:val="24"/>
        </w:rPr>
      </w:pPr>
      <w:r w:rsidRPr="009961A5">
        <w:rPr>
          <w:rFonts w:ascii="Times New Roman" w:hAnsi="Times New Roman"/>
          <w:sz w:val="24"/>
        </w:rPr>
        <w:t xml:space="preserve">Při neplnění podmínek smlouvy, porušování zákonných povinností nebo </w:t>
      </w:r>
      <w:r>
        <w:rPr>
          <w:rFonts w:ascii="Times New Roman" w:hAnsi="Times New Roman"/>
          <w:sz w:val="24"/>
        </w:rPr>
        <w:t xml:space="preserve">nedodržení </w:t>
      </w:r>
      <w:r w:rsidRPr="009961A5">
        <w:rPr>
          <w:rFonts w:ascii="Times New Roman" w:hAnsi="Times New Roman"/>
          <w:bCs/>
          <w:sz w:val="24"/>
        </w:rPr>
        <w:t xml:space="preserve">dohodnutého termínu </w:t>
      </w:r>
      <w:r>
        <w:rPr>
          <w:rFonts w:ascii="Times New Roman" w:hAnsi="Times New Roman"/>
          <w:bCs/>
          <w:sz w:val="24"/>
        </w:rPr>
        <w:t>dle čl. II. této smlouvy</w:t>
      </w:r>
      <w:r w:rsidRPr="009961A5">
        <w:rPr>
          <w:rFonts w:ascii="Times New Roman" w:hAnsi="Times New Roman"/>
          <w:sz w:val="24"/>
        </w:rPr>
        <w:t xml:space="preserve"> (při </w:t>
      </w:r>
      <w:r w:rsidRPr="00EE6434">
        <w:rPr>
          <w:rFonts w:ascii="Times New Roman" w:hAnsi="Times New Roman"/>
          <w:sz w:val="24"/>
        </w:rPr>
        <w:t xml:space="preserve">zpoždění větším než </w:t>
      </w:r>
      <w:r w:rsidR="00582148" w:rsidRPr="00EE6434">
        <w:rPr>
          <w:rFonts w:ascii="Times New Roman" w:hAnsi="Times New Roman"/>
          <w:sz w:val="24"/>
        </w:rPr>
        <w:t>5</w:t>
      </w:r>
      <w:r w:rsidRPr="00EE6434">
        <w:rPr>
          <w:rFonts w:ascii="Times New Roman" w:hAnsi="Times New Roman"/>
          <w:sz w:val="24"/>
        </w:rPr>
        <w:t xml:space="preserve"> kalendářních dnů) má právo objednatel na smluvní pokutu ve výši 3 500</w:t>
      </w:r>
      <w:r w:rsidRPr="009961A5">
        <w:rPr>
          <w:rFonts w:ascii="Times New Roman" w:hAnsi="Times New Roman"/>
          <w:sz w:val="24"/>
        </w:rPr>
        <w:t xml:space="preserve"> Kč za každý započatý den </w:t>
      </w:r>
      <w:r w:rsidRPr="009961A5">
        <w:rPr>
          <w:rFonts w:ascii="Times New Roman" w:hAnsi="Times New Roman"/>
          <w:sz w:val="24"/>
        </w:rPr>
        <w:br/>
        <w:t>a každé jednotlivé porušení.</w:t>
      </w:r>
    </w:p>
    <w:p w:rsidR="00D57351" w:rsidRPr="00D57351" w:rsidRDefault="00D57351" w:rsidP="00D57351">
      <w:pPr>
        <w:pStyle w:val="Zkladntext3"/>
        <w:numPr>
          <w:ilvl w:val="1"/>
          <w:numId w:val="22"/>
        </w:numPr>
        <w:shd w:val="clear" w:color="00FFFF" w:fill="auto"/>
        <w:tabs>
          <w:tab w:val="left" w:pos="-3119"/>
        </w:tabs>
        <w:spacing w:after="120"/>
        <w:ind w:left="567" w:hanging="567"/>
        <w:rPr>
          <w:rFonts w:ascii="Times New Roman" w:hAnsi="Times New Roman"/>
          <w:sz w:val="24"/>
        </w:rPr>
      </w:pPr>
      <w:r w:rsidRPr="00D57351">
        <w:rPr>
          <w:rFonts w:ascii="Times New Roman" w:hAnsi="Times New Roman"/>
          <w:sz w:val="24"/>
        </w:rPr>
        <w:t>Sankce za nedodržování BOZP, požární ochrany a ochrany životního prostředí se řídí dle sazebníku pokut, který je přílohou č. 1 této smlouvy.</w:t>
      </w:r>
    </w:p>
    <w:p w:rsidR="00A7195C" w:rsidRDefault="00A7195C" w:rsidP="00A7195C">
      <w:pPr>
        <w:pStyle w:val="Zkladntext3"/>
        <w:shd w:val="clear" w:color="00FFFF" w:fill="auto"/>
        <w:tabs>
          <w:tab w:val="left" w:pos="-3119"/>
        </w:tabs>
        <w:rPr>
          <w:rFonts w:ascii="Times New Roman" w:hAnsi="Times New Roman"/>
          <w:sz w:val="24"/>
          <w:highlight w:val="yellow"/>
        </w:rPr>
      </w:pPr>
    </w:p>
    <w:p w:rsidR="00B72697" w:rsidRPr="001C688A" w:rsidRDefault="00B72697" w:rsidP="00B72697">
      <w:pPr>
        <w:pStyle w:val="Zkladntext3"/>
        <w:shd w:val="clear" w:color="00FFFF" w:fill="auto"/>
        <w:tabs>
          <w:tab w:val="left" w:pos="-3119"/>
        </w:tabs>
        <w:rPr>
          <w:b/>
        </w:rPr>
      </w:pPr>
    </w:p>
    <w:p w:rsidR="00B72697" w:rsidRPr="00B72697" w:rsidRDefault="00B72697" w:rsidP="00B72697">
      <w:pPr>
        <w:jc w:val="center"/>
        <w:rPr>
          <w:b/>
          <w:sz w:val="24"/>
        </w:rPr>
      </w:pPr>
      <w:r w:rsidRPr="00B72697">
        <w:rPr>
          <w:b/>
          <w:sz w:val="24"/>
        </w:rPr>
        <w:t>VI</w:t>
      </w:r>
      <w:r w:rsidR="00492D56">
        <w:rPr>
          <w:b/>
          <w:sz w:val="24"/>
        </w:rPr>
        <w:t>I</w:t>
      </w:r>
      <w:r w:rsidRPr="00B72697">
        <w:rPr>
          <w:b/>
          <w:sz w:val="24"/>
        </w:rPr>
        <w:t>I. DALŠÍ UJEDNÁNÍ</w:t>
      </w:r>
    </w:p>
    <w:p w:rsidR="00B72697" w:rsidRPr="00B72697" w:rsidRDefault="00B72697" w:rsidP="003B68D1">
      <w:pPr>
        <w:pStyle w:val="Zkladntext"/>
        <w:rPr>
          <w:rFonts w:ascii="Times New Roman" w:hAnsi="Times New Roman"/>
          <w:sz w:val="32"/>
          <w:szCs w:val="24"/>
          <w:highlight w:val="yellow"/>
        </w:rPr>
      </w:pPr>
    </w:p>
    <w:p w:rsidR="000F6412" w:rsidRPr="009C0BD0" w:rsidRDefault="00B72697" w:rsidP="009C0BD0">
      <w:pPr>
        <w:numPr>
          <w:ilvl w:val="1"/>
          <w:numId w:val="23"/>
        </w:numPr>
        <w:spacing w:after="120"/>
        <w:ind w:left="567" w:hanging="567"/>
        <w:jc w:val="both"/>
        <w:rPr>
          <w:sz w:val="24"/>
        </w:rPr>
      </w:pPr>
      <w:r w:rsidRPr="00B72697">
        <w:rPr>
          <w:sz w:val="24"/>
        </w:rPr>
        <w:t>P</w:t>
      </w:r>
      <w:r w:rsidRPr="00B72697">
        <w:rPr>
          <w:bCs/>
          <w:sz w:val="24"/>
        </w:rPr>
        <w:t xml:space="preserve">oskytovatel prohlašuje, že je pojištěn na škody způsobené při své podnikatelské činnosti do výše </w:t>
      </w:r>
      <w:r w:rsidR="00940DF9">
        <w:rPr>
          <w:bCs/>
          <w:sz w:val="24"/>
        </w:rPr>
        <w:t xml:space="preserve">200 000 </w:t>
      </w:r>
      <w:r w:rsidRPr="00B72697">
        <w:rPr>
          <w:bCs/>
          <w:sz w:val="24"/>
        </w:rPr>
        <w:t xml:space="preserve">Kč. Poskytovatel je povinen mít uzavřenu pojistnou smlouvu pro případ vzniku škody minimálně ve stejném rozsahu a výši, jak je uvedeno v tomto </w:t>
      </w:r>
      <w:r w:rsidR="009C0BD0">
        <w:rPr>
          <w:bCs/>
          <w:sz w:val="24"/>
        </w:rPr>
        <w:t>odstavci smlouvy</w:t>
      </w:r>
      <w:r w:rsidRPr="00B72697">
        <w:rPr>
          <w:bCs/>
          <w:sz w:val="24"/>
        </w:rPr>
        <w:t>, a to po celou dobu trvání smluvního vztahu založeného touto smlouvou.</w:t>
      </w:r>
    </w:p>
    <w:p w:rsidR="00B72697" w:rsidRPr="00B72697" w:rsidRDefault="00B72697" w:rsidP="009C0BD0">
      <w:pPr>
        <w:numPr>
          <w:ilvl w:val="1"/>
          <w:numId w:val="23"/>
        </w:numPr>
        <w:spacing w:after="120"/>
        <w:ind w:left="567" w:hanging="567"/>
        <w:jc w:val="both"/>
        <w:rPr>
          <w:sz w:val="24"/>
        </w:rPr>
      </w:pPr>
      <w:r w:rsidRPr="00B72697">
        <w:rPr>
          <w:sz w:val="24"/>
        </w:rPr>
        <w:t xml:space="preserve">Smluvní strany se dohodly, že všechny závazné projevy vůle je třeba činit písemnou formou a prokazatelně doručit druhé smluvní straně na adresu pro doručování korespondence uvedenou v úvodních ustanoveních této smlouvy. </w:t>
      </w:r>
    </w:p>
    <w:p w:rsidR="00B72697" w:rsidRDefault="00B72697" w:rsidP="009C0BD0">
      <w:pPr>
        <w:numPr>
          <w:ilvl w:val="1"/>
          <w:numId w:val="23"/>
        </w:numPr>
        <w:spacing w:before="120"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Poskytovatel</w:t>
      </w:r>
      <w:r w:rsidRPr="002A3430">
        <w:rPr>
          <w:sz w:val="24"/>
          <w:szCs w:val="24"/>
        </w:rPr>
        <w:t xml:space="preserve"> bere na vědomí, že tato smlouva včetně její změny a dodatků bude uveřejněna v souladu s</w:t>
      </w:r>
      <w:r>
        <w:rPr>
          <w:sz w:val="24"/>
          <w:szCs w:val="24"/>
        </w:rPr>
        <w:t> </w:t>
      </w:r>
      <w:r w:rsidRPr="002A3430">
        <w:rPr>
          <w:sz w:val="24"/>
          <w:szCs w:val="24"/>
        </w:rPr>
        <w:t>§ 219 zákona č. 134/2016 Sb., o zadávání veřejných zakázek</w:t>
      </w:r>
      <w:r>
        <w:rPr>
          <w:sz w:val="24"/>
          <w:szCs w:val="24"/>
        </w:rPr>
        <w:t>,</w:t>
      </w:r>
      <w:r w:rsidRPr="002A3430">
        <w:rPr>
          <w:sz w:val="24"/>
          <w:szCs w:val="24"/>
        </w:rPr>
        <w:t xml:space="preserve"> v platném znění. </w:t>
      </w:r>
    </w:p>
    <w:p w:rsidR="00D67152" w:rsidRDefault="00D67152" w:rsidP="00913B37">
      <w:pPr>
        <w:pStyle w:val="Odstavecseseznamem"/>
        <w:jc w:val="both"/>
        <w:rPr>
          <w:sz w:val="24"/>
          <w:szCs w:val="24"/>
        </w:rPr>
      </w:pPr>
    </w:p>
    <w:p w:rsidR="00492D56" w:rsidRDefault="00492D56" w:rsidP="00492D56">
      <w:pPr>
        <w:jc w:val="center"/>
        <w:rPr>
          <w:b/>
        </w:rPr>
      </w:pPr>
    </w:p>
    <w:p w:rsidR="00492D56" w:rsidRPr="00492D56" w:rsidRDefault="00492D56" w:rsidP="00492D56">
      <w:pPr>
        <w:jc w:val="center"/>
        <w:rPr>
          <w:b/>
          <w:sz w:val="24"/>
        </w:rPr>
      </w:pPr>
      <w:r>
        <w:rPr>
          <w:b/>
          <w:sz w:val="24"/>
        </w:rPr>
        <w:t>IX</w:t>
      </w:r>
      <w:r w:rsidRPr="00492D56">
        <w:rPr>
          <w:b/>
          <w:sz w:val="24"/>
        </w:rPr>
        <w:t>. ZÁNIK ZÁVAZKŮ</w:t>
      </w:r>
    </w:p>
    <w:p w:rsidR="00492D56" w:rsidRPr="001C688A" w:rsidRDefault="00492D56" w:rsidP="00492D56">
      <w:pPr>
        <w:jc w:val="both"/>
      </w:pPr>
    </w:p>
    <w:p w:rsidR="00492D56" w:rsidRPr="00492D56" w:rsidRDefault="00492D56" w:rsidP="00913B37">
      <w:pPr>
        <w:numPr>
          <w:ilvl w:val="1"/>
          <w:numId w:val="24"/>
        </w:numPr>
        <w:ind w:left="567" w:hanging="567"/>
        <w:jc w:val="both"/>
        <w:rPr>
          <w:sz w:val="24"/>
        </w:rPr>
      </w:pPr>
      <w:r w:rsidRPr="00492D56">
        <w:rPr>
          <w:sz w:val="24"/>
        </w:rPr>
        <w:t>Odstoupit od této smlouvy lze pro podstatné porušení smluvních povinností</w:t>
      </w:r>
      <w:r w:rsidR="009C0BD0">
        <w:rPr>
          <w:sz w:val="24"/>
        </w:rPr>
        <w:t xml:space="preserve"> poskytovatelem</w:t>
      </w:r>
      <w:r w:rsidRPr="00492D56">
        <w:rPr>
          <w:sz w:val="24"/>
        </w:rPr>
        <w:t>, kterými jsou zejména:</w:t>
      </w:r>
    </w:p>
    <w:p w:rsidR="00492D56" w:rsidRPr="00492D56" w:rsidRDefault="00492D56" w:rsidP="009C0BD0">
      <w:pPr>
        <w:ind w:left="851" w:hanging="284"/>
        <w:jc w:val="both"/>
        <w:rPr>
          <w:sz w:val="24"/>
        </w:rPr>
      </w:pPr>
      <w:r w:rsidRPr="00492D56">
        <w:rPr>
          <w:sz w:val="24"/>
        </w:rPr>
        <w:lastRenderedPageBreak/>
        <w:t xml:space="preserve">- </w:t>
      </w:r>
      <w:r w:rsidRPr="00492D56">
        <w:rPr>
          <w:sz w:val="24"/>
        </w:rPr>
        <w:tab/>
        <w:t>neplnění předmětu díla podle čl. I.</w:t>
      </w:r>
      <w:r w:rsidR="00940DF9">
        <w:rPr>
          <w:sz w:val="24"/>
        </w:rPr>
        <w:t xml:space="preserve"> této smlouvy</w:t>
      </w:r>
      <w:r w:rsidR="009C0BD0">
        <w:rPr>
          <w:sz w:val="24"/>
        </w:rPr>
        <w:t>,</w:t>
      </w:r>
    </w:p>
    <w:p w:rsidR="00492D56" w:rsidRPr="00492D56" w:rsidRDefault="00492D56" w:rsidP="009C0BD0">
      <w:pPr>
        <w:ind w:left="851" w:hanging="284"/>
        <w:jc w:val="both"/>
        <w:rPr>
          <w:sz w:val="24"/>
        </w:rPr>
      </w:pPr>
      <w:r w:rsidRPr="00492D56">
        <w:rPr>
          <w:sz w:val="24"/>
        </w:rPr>
        <w:t>-</w:t>
      </w:r>
      <w:r w:rsidRPr="00492D56">
        <w:rPr>
          <w:sz w:val="24"/>
        </w:rPr>
        <w:tab/>
      </w:r>
      <w:r w:rsidR="009C0BD0">
        <w:rPr>
          <w:sz w:val="24"/>
        </w:rPr>
        <w:t>neprovedení díla</w:t>
      </w:r>
      <w:r w:rsidRPr="00492D56">
        <w:rPr>
          <w:sz w:val="24"/>
        </w:rPr>
        <w:t xml:space="preserve"> v patřičné kvalitě podle platných předpisů a </w:t>
      </w:r>
      <w:r w:rsidRPr="00492D56">
        <w:rPr>
          <w:sz w:val="24"/>
        </w:rPr>
        <w:tab/>
        <w:t>norem</w:t>
      </w:r>
      <w:r w:rsidR="009C0BD0">
        <w:rPr>
          <w:sz w:val="24"/>
        </w:rPr>
        <w:t>,</w:t>
      </w:r>
    </w:p>
    <w:p w:rsidR="00A7195C" w:rsidRPr="00492D56" w:rsidRDefault="00492D56" w:rsidP="009C0BD0">
      <w:pPr>
        <w:spacing w:after="120"/>
        <w:ind w:left="851" w:hanging="284"/>
        <w:jc w:val="both"/>
        <w:rPr>
          <w:sz w:val="24"/>
        </w:rPr>
      </w:pPr>
      <w:r w:rsidRPr="00492D56">
        <w:rPr>
          <w:sz w:val="24"/>
        </w:rPr>
        <w:t>-</w:t>
      </w:r>
      <w:r w:rsidRPr="00492D56">
        <w:rPr>
          <w:sz w:val="24"/>
        </w:rPr>
        <w:tab/>
        <w:t xml:space="preserve">prodlení s termínem dokončení </w:t>
      </w:r>
      <w:r w:rsidRPr="00EE6434">
        <w:rPr>
          <w:sz w:val="24"/>
        </w:rPr>
        <w:t>dí</w:t>
      </w:r>
      <w:r w:rsidR="00940DF9" w:rsidRPr="00EE6434">
        <w:rPr>
          <w:sz w:val="24"/>
        </w:rPr>
        <w:t xml:space="preserve">la o více než </w:t>
      </w:r>
      <w:r w:rsidR="00582148" w:rsidRPr="00EE6434">
        <w:rPr>
          <w:sz w:val="24"/>
        </w:rPr>
        <w:t>15</w:t>
      </w:r>
      <w:r w:rsidR="009C0BD0" w:rsidRPr="00EE6434">
        <w:rPr>
          <w:sz w:val="24"/>
        </w:rPr>
        <w:t xml:space="preserve"> kalendářních </w:t>
      </w:r>
      <w:r w:rsidRPr="00EE6434">
        <w:rPr>
          <w:sz w:val="24"/>
        </w:rPr>
        <w:t>dnů</w:t>
      </w:r>
      <w:r w:rsidR="009C0BD0" w:rsidRPr="00EE6434">
        <w:rPr>
          <w:sz w:val="24"/>
        </w:rPr>
        <w:t>.</w:t>
      </w:r>
    </w:p>
    <w:p w:rsidR="00492D56" w:rsidRPr="00492D56" w:rsidRDefault="00492D56" w:rsidP="009C0BD0">
      <w:pPr>
        <w:numPr>
          <w:ilvl w:val="1"/>
          <w:numId w:val="24"/>
        </w:numPr>
        <w:spacing w:after="120"/>
        <w:ind w:left="567" w:hanging="567"/>
        <w:jc w:val="both"/>
        <w:rPr>
          <w:sz w:val="24"/>
        </w:rPr>
      </w:pPr>
      <w:r w:rsidRPr="00492D56">
        <w:rPr>
          <w:sz w:val="24"/>
        </w:rPr>
        <w:t>Odstoupení od smlouvy lze provést pouze písemně s uvedením důvodu. Odstoupení od</w:t>
      </w:r>
      <w:r w:rsidR="009C0BD0">
        <w:rPr>
          <w:sz w:val="24"/>
        </w:rPr>
        <w:t> </w:t>
      </w:r>
      <w:r w:rsidRPr="00492D56">
        <w:rPr>
          <w:sz w:val="24"/>
        </w:rPr>
        <w:t xml:space="preserve">smlouvy nabývá účinnosti dnem doručení druhé </w:t>
      </w:r>
      <w:r w:rsidR="009C0BD0">
        <w:rPr>
          <w:sz w:val="24"/>
        </w:rPr>
        <w:t xml:space="preserve">smluvní </w:t>
      </w:r>
      <w:r w:rsidRPr="00492D56">
        <w:rPr>
          <w:sz w:val="24"/>
        </w:rPr>
        <w:t>straně. Smluvní strany jsou povinny provést vzájemné vypořádání ke dni odstoupení od smlouvy. Smluvní strana, která zapříčinila odstoupení od smlouvy</w:t>
      </w:r>
      <w:r w:rsidR="009C0BD0">
        <w:rPr>
          <w:sz w:val="24"/>
        </w:rPr>
        <w:t>,</w:t>
      </w:r>
      <w:r w:rsidRPr="00492D56">
        <w:rPr>
          <w:sz w:val="24"/>
        </w:rPr>
        <w:t xml:space="preserve"> je povinna zaplatit druhé </w:t>
      </w:r>
      <w:r w:rsidR="009C0BD0">
        <w:rPr>
          <w:sz w:val="24"/>
        </w:rPr>
        <w:t xml:space="preserve">smluvní </w:t>
      </w:r>
      <w:r w:rsidRPr="00492D56">
        <w:rPr>
          <w:sz w:val="24"/>
        </w:rPr>
        <w:t>straně veškeré náklady a škody jí prokazatelně vzniklé v souvislosti s odstoupením od této smlouvy.</w:t>
      </w:r>
    </w:p>
    <w:p w:rsidR="00B72697" w:rsidRDefault="00B72697" w:rsidP="003B68D1">
      <w:pPr>
        <w:pStyle w:val="Zkladntext"/>
        <w:rPr>
          <w:rFonts w:ascii="Times New Roman" w:hAnsi="Times New Roman"/>
          <w:sz w:val="24"/>
          <w:szCs w:val="24"/>
          <w:highlight w:val="yellow"/>
        </w:rPr>
      </w:pPr>
    </w:p>
    <w:p w:rsidR="006930EF" w:rsidRDefault="006930EF" w:rsidP="00492D56">
      <w:pPr>
        <w:jc w:val="center"/>
        <w:rPr>
          <w:b/>
          <w:sz w:val="24"/>
        </w:rPr>
      </w:pPr>
    </w:p>
    <w:p w:rsidR="00492D56" w:rsidRPr="00600EE8" w:rsidRDefault="00492D56" w:rsidP="00492D56">
      <w:pPr>
        <w:jc w:val="center"/>
        <w:rPr>
          <w:b/>
          <w:sz w:val="24"/>
        </w:rPr>
      </w:pPr>
      <w:r w:rsidRPr="00600EE8">
        <w:rPr>
          <w:b/>
          <w:sz w:val="24"/>
        </w:rPr>
        <w:t>X. ZÁVĚREČNÁ UJEDNÁNÍ</w:t>
      </w:r>
    </w:p>
    <w:p w:rsidR="00492D56" w:rsidRPr="001C688A" w:rsidRDefault="00492D56" w:rsidP="00600EE8">
      <w:pPr>
        <w:ind w:left="567" w:hanging="567"/>
        <w:jc w:val="both"/>
      </w:pPr>
    </w:p>
    <w:p w:rsidR="00A7195C" w:rsidRPr="009C0BD0" w:rsidRDefault="00492D56" w:rsidP="009C0BD0">
      <w:pPr>
        <w:numPr>
          <w:ilvl w:val="1"/>
          <w:numId w:val="27"/>
        </w:numPr>
        <w:spacing w:after="120"/>
        <w:ind w:left="567" w:hanging="567"/>
        <w:jc w:val="both"/>
        <w:rPr>
          <w:sz w:val="24"/>
        </w:rPr>
      </w:pPr>
      <w:r w:rsidRPr="00600EE8">
        <w:rPr>
          <w:sz w:val="24"/>
        </w:rPr>
        <w:t xml:space="preserve">Tato smlouva a práva a povinnosti z ní vzniklé se řídí zákonem č. 89/2012 Sb., Občanský zákoník. </w:t>
      </w:r>
    </w:p>
    <w:p w:rsidR="000F6412" w:rsidRPr="009C0BD0" w:rsidRDefault="00492D56" w:rsidP="009C0BD0">
      <w:pPr>
        <w:numPr>
          <w:ilvl w:val="1"/>
          <w:numId w:val="27"/>
        </w:numPr>
        <w:spacing w:after="120"/>
        <w:ind w:left="567" w:hanging="567"/>
        <w:jc w:val="both"/>
        <w:rPr>
          <w:sz w:val="24"/>
        </w:rPr>
      </w:pPr>
      <w:r w:rsidRPr="00600EE8">
        <w:rPr>
          <w:sz w:val="24"/>
        </w:rPr>
        <w:t>Smlouva nabývá platnosti dnem podpisu oběma smluvními stranami a účinnosti dnem uveřejnění v registru smluv v souladu se zák. č. 340/2015 Sb. o registru smluv. Poskytovatel bere na vědomí, že uveřejnění smlouvy v plném znění v tomto registru zajistí objednatel.</w:t>
      </w:r>
    </w:p>
    <w:p w:rsidR="00600EE8" w:rsidRPr="009C0BD0" w:rsidRDefault="00492D56" w:rsidP="009C0BD0">
      <w:pPr>
        <w:numPr>
          <w:ilvl w:val="1"/>
          <w:numId w:val="27"/>
        </w:numPr>
        <w:spacing w:after="120"/>
        <w:ind w:left="567" w:hanging="567"/>
        <w:jc w:val="both"/>
        <w:rPr>
          <w:sz w:val="24"/>
        </w:rPr>
      </w:pPr>
      <w:r w:rsidRPr="00600EE8">
        <w:rPr>
          <w:sz w:val="24"/>
        </w:rPr>
        <w:t xml:space="preserve">Tato smlouva obsahuje úplné ujednání o předmětu smlouvy a všech náležitostech, které </w:t>
      </w:r>
      <w:r w:rsidR="009C0BD0">
        <w:rPr>
          <w:sz w:val="24"/>
        </w:rPr>
        <w:t xml:space="preserve">smluvní </w:t>
      </w:r>
      <w:r w:rsidRPr="00600EE8">
        <w:rPr>
          <w:sz w:val="24"/>
        </w:rPr>
        <w:t xml:space="preserve">strany měly a chtěly ve smlouvě ujednat, a které považují za důležité pro závaznost této smlouvy. Žádný projev </w:t>
      </w:r>
      <w:r w:rsidR="009C0BD0">
        <w:rPr>
          <w:sz w:val="24"/>
        </w:rPr>
        <w:t xml:space="preserve">smluvní </w:t>
      </w:r>
      <w:r w:rsidRPr="00600EE8">
        <w:rPr>
          <w:sz w:val="24"/>
        </w:rPr>
        <w:t xml:space="preserve">strany učiněný při jednání o této smlouvě ani projev učiněný po uzavření této smlouvy nesmí být vykládán v rozporu s výslovnými ustanoveními této smlouvy a nezakládá žádný závazek žádné ze </w:t>
      </w:r>
      <w:r w:rsidR="000E69E0">
        <w:rPr>
          <w:sz w:val="24"/>
        </w:rPr>
        <w:t xml:space="preserve">smluvních </w:t>
      </w:r>
      <w:r w:rsidRPr="00600EE8">
        <w:rPr>
          <w:sz w:val="24"/>
        </w:rPr>
        <w:t>stran.</w:t>
      </w:r>
    </w:p>
    <w:p w:rsidR="00600EE8" w:rsidRPr="009C0BD0" w:rsidRDefault="00492D56" w:rsidP="009C0BD0">
      <w:pPr>
        <w:numPr>
          <w:ilvl w:val="1"/>
          <w:numId w:val="27"/>
        </w:numPr>
        <w:spacing w:after="120"/>
        <w:ind w:left="567" w:hanging="567"/>
        <w:jc w:val="both"/>
        <w:rPr>
          <w:sz w:val="24"/>
        </w:rPr>
      </w:pPr>
      <w:r w:rsidRPr="00600EE8">
        <w:rPr>
          <w:sz w:val="24"/>
        </w:rPr>
        <w:t xml:space="preserve">Smlouvu lze měnit a doplňovat po dohodě smluvních stran formou písemných dodatků </w:t>
      </w:r>
      <w:r w:rsidR="00877121">
        <w:rPr>
          <w:sz w:val="24"/>
        </w:rPr>
        <w:br/>
      </w:r>
      <w:r w:rsidRPr="00600EE8">
        <w:rPr>
          <w:sz w:val="24"/>
        </w:rPr>
        <w:t>k této smlouvě, podepsaných oběma smluvními stranami. Za písemnou formu nebude pro tento účel považována výměna e-mailových či jiných elektronických zpráv.</w:t>
      </w:r>
    </w:p>
    <w:p w:rsidR="00600EE8" w:rsidRPr="009C0BD0" w:rsidRDefault="00492D56" w:rsidP="009C0BD0">
      <w:pPr>
        <w:numPr>
          <w:ilvl w:val="1"/>
          <w:numId w:val="27"/>
        </w:numPr>
        <w:spacing w:after="120"/>
        <w:ind w:left="567" w:hanging="567"/>
        <w:jc w:val="both"/>
        <w:rPr>
          <w:sz w:val="24"/>
        </w:rPr>
      </w:pPr>
      <w:r w:rsidRPr="00600EE8">
        <w:rPr>
          <w:sz w:val="24"/>
        </w:rPr>
        <w:t xml:space="preserve">Smlouva se vyhotovuje ve </w:t>
      </w:r>
      <w:r w:rsidR="00C37246">
        <w:rPr>
          <w:sz w:val="24"/>
        </w:rPr>
        <w:t>dvou</w:t>
      </w:r>
      <w:r w:rsidRPr="00600EE8">
        <w:rPr>
          <w:sz w:val="24"/>
        </w:rPr>
        <w:t xml:space="preserve"> stejnopisech, z nichž </w:t>
      </w:r>
      <w:r w:rsidR="00600EE8">
        <w:rPr>
          <w:sz w:val="24"/>
        </w:rPr>
        <w:t>1</w:t>
      </w:r>
      <w:r w:rsidRPr="00600EE8">
        <w:rPr>
          <w:sz w:val="24"/>
        </w:rPr>
        <w:t xml:space="preserve"> paré obdrží </w:t>
      </w:r>
      <w:r w:rsidR="00600EE8">
        <w:rPr>
          <w:sz w:val="24"/>
        </w:rPr>
        <w:t xml:space="preserve">poskytovatel a </w:t>
      </w:r>
      <w:r w:rsidR="00C37246">
        <w:rPr>
          <w:sz w:val="24"/>
        </w:rPr>
        <w:t>1</w:t>
      </w:r>
      <w:r w:rsidRPr="00600EE8">
        <w:rPr>
          <w:sz w:val="24"/>
        </w:rPr>
        <w:t xml:space="preserve"> paré objednatel.</w:t>
      </w:r>
    </w:p>
    <w:p w:rsidR="00492D56" w:rsidRPr="00600EE8" w:rsidRDefault="00A7195C" w:rsidP="009C0BD0">
      <w:pPr>
        <w:numPr>
          <w:ilvl w:val="1"/>
          <w:numId w:val="27"/>
        </w:numPr>
        <w:spacing w:after="120"/>
        <w:ind w:left="567" w:hanging="567"/>
        <w:jc w:val="both"/>
        <w:rPr>
          <w:sz w:val="24"/>
        </w:rPr>
      </w:pPr>
      <w:r w:rsidRPr="00877121">
        <w:rPr>
          <w:sz w:val="24"/>
        </w:rPr>
        <w:t>Smluvní strany prohlašují,</w:t>
      </w:r>
      <w:r>
        <w:rPr>
          <w:sz w:val="24"/>
        </w:rPr>
        <w:t xml:space="preserve"> že </w:t>
      </w:r>
      <w:r w:rsidR="000E69E0">
        <w:rPr>
          <w:sz w:val="24"/>
        </w:rPr>
        <w:t>smlouvu přečetly</w:t>
      </w:r>
      <w:r w:rsidR="00492D56" w:rsidRPr="00600EE8">
        <w:rPr>
          <w:sz w:val="24"/>
        </w:rPr>
        <w:t>, s jejím obsahem souhlasí, což stvrzují svými podpisy.</w:t>
      </w:r>
    </w:p>
    <w:p w:rsidR="002F52E1" w:rsidRDefault="002F52E1" w:rsidP="00600EE8">
      <w:pPr>
        <w:ind w:left="567" w:hanging="567"/>
        <w:jc w:val="center"/>
        <w:rPr>
          <w:b/>
          <w:sz w:val="24"/>
          <w:szCs w:val="24"/>
        </w:rPr>
      </w:pPr>
    </w:p>
    <w:p w:rsidR="00600EE8" w:rsidRDefault="00600EE8" w:rsidP="00600EE8">
      <w:pPr>
        <w:rPr>
          <w:szCs w:val="24"/>
          <w:u w:val="single"/>
        </w:rPr>
      </w:pPr>
    </w:p>
    <w:p w:rsidR="00600EE8" w:rsidRPr="00600EE8" w:rsidRDefault="00600EE8" w:rsidP="00600EE8">
      <w:pPr>
        <w:rPr>
          <w:sz w:val="24"/>
          <w:szCs w:val="24"/>
          <w:u w:val="single"/>
        </w:rPr>
      </w:pPr>
      <w:r w:rsidRPr="00600EE8">
        <w:rPr>
          <w:sz w:val="24"/>
          <w:szCs w:val="24"/>
          <w:u w:val="single"/>
        </w:rPr>
        <w:t>Přílohy:</w:t>
      </w:r>
    </w:p>
    <w:p w:rsidR="005D0A38" w:rsidRDefault="00A2697A" w:rsidP="005B7A04">
      <w:pPr>
        <w:tabs>
          <w:tab w:val="left" w:pos="-3119"/>
          <w:tab w:val="left" w:pos="-3060"/>
          <w:tab w:val="left" w:pos="-2977"/>
          <w:tab w:val="left" w:pos="567"/>
        </w:tabs>
        <w:suppressAutoHyphens/>
        <w:overflowPunct w:val="0"/>
        <w:autoSpaceDE w:val="0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Příloha č. 1 </w:t>
      </w:r>
      <w:r w:rsidR="005D0A38">
        <w:rPr>
          <w:sz w:val="24"/>
          <w:szCs w:val="24"/>
          <w:lang w:eastAsia="ar-SA"/>
        </w:rPr>
        <w:t xml:space="preserve">- </w:t>
      </w:r>
      <w:r w:rsidR="005D0A38" w:rsidRPr="005D0A38">
        <w:rPr>
          <w:sz w:val="24"/>
          <w:szCs w:val="24"/>
          <w:lang w:eastAsia="ar-SA"/>
        </w:rPr>
        <w:t>Sankce za porušení BOZP, PO a OŽP</w:t>
      </w:r>
      <w:r w:rsidR="005D0A38">
        <w:rPr>
          <w:sz w:val="24"/>
          <w:szCs w:val="24"/>
          <w:lang w:eastAsia="ar-SA"/>
        </w:rPr>
        <w:t xml:space="preserve"> (1 list)</w:t>
      </w:r>
    </w:p>
    <w:p w:rsidR="00A2697A" w:rsidRDefault="005D0A38" w:rsidP="005B7A04">
      <w:pPr>
        <w:tabs>
          <w:tab w:val="left" w:pos="-3119"/>
          <w:tab w:val="left" w:pos="-3060"/>
          <w:tab w:val="left" w:pos="-2977"/>
          <w:tab w:val="left" w:pos="567"/>
        </w:tabs>
        <w:suppressAutoHyphens/>
        <w:overflowPunct w:val="0"/>
        <w:autoSpaceDE w:val="0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Příloha č. 2 - </w:t>
      </w:r>
      <w:r w:rsidR="00940DF9">
        <w:rPr>
          <w:sz w:val="24"/>
          <w:szCs w:val="24"/>
          <w:lang w:eastAsia="ar-SA"/>
        </w:rPr>
        <w:t xml:space="preserve">Soupis služeb </w:t>
      </w:r>
      <w:r w:rsidR="006930EF">
        <w:rPr>
          <w:sz w:val="24"/>
          <w:szCs w:val="24"/>
          <w:lang w:eastAsia="ar-SA"/>
        </w:rPr>
        <w:t>(1 list)</w:t>
      </w:r>
    </w:p>
    <w:p w:rsidR="00196E7C" w:rsidRDefault="00196E7C" w:rsidP="00A2697A">
      <w:pPr>
        <w:tabs>
          <w:tab w:val="left" w:pos="-2977"/>
          <w:tab w:val="center" w:pos="2268"/>
          <w:tab w:val="center" w:pos="6804"/>
        </w:tabs>
        <w:suppressAutoHyphens/>
        <w:overflowPunct w:val="0"/>
        <w:autoSpaceDE w:val="0"/>
        <w:jc w:val="both"/>
        <w:textAlignment w:val="baseline"/>
        <w:rPr>
          <w:sz w:val="24"/>
          <w:szCs w:val="24"/>
          <w:lang w:eastAsia="ar-SA"/>
        </w:rPr>
      </w:pPr>
    </w:p>
    <w:p w:rsidR="00196E7C" w:rsidRDefault="00196E7C" w:rsidP="00A2697A">
      <w:pPr>
        <w:tabs>
          <w:tab w:val="left" w:pos="-2977"/>
          <w:tab w:val="center" w:pos="2268"/>
          <w:tab w:val="center" w:pos="6804"/>
        </w:tabs>
        <w:suppressAutoHyphens/>
        <w:overflowPunct w:val="0"/>
        <w:autoSpaceDE w:val="0"/>
        <w:jc w:val="both"/>
        <w:textAlignment w:val="baseline"/>
        <w:rPr>
          <w:sz w:val="24"/>
          <w:szCs w:val="24"/>
          <w:lang w:eastAsia="ar-SA"/>
        </w:rPr>
      </w:pPr>
    </w:p>
    <w:p w:rsidR="00A2697A" w:rsidRPr="00AE7260" w:rsidRDefault="00A03675" w:rsidP="005B7A04">
      <w:pPr>
        <w:tabs>
          <w:tab w:val="left" w:pos="-2977"/>
          <w:tab w:val="center" w:pos="2268"/>
          <w:tab w:val="center" w:pos="6804"/>
        </w:tabs>
        <w:suppressAutoHyphens/>
        <w:overflowPunct w:val="0"/>
        <w:autoSpaceDE w:val="0"/>
        <w:jc w:val="both"/>
        <w:textAlignment w:val="baseline"/>
        <w:rPr>
          <w:sz w:val="24"/>
          <w:szCs w:val="24"/>
          <w:lang w:eastAsia="ar-SA"/>
        </w:rPr>
      </w:pPr>
      <w:r w:rsidRPr="00AE7260">
        <w:rPr>
          <w:sz w:val="24"/>
          <w:szCs w:val="24"/>
          <w:lang w:eastAsia="ar-SA"/>
        </w:rPr>
        <w:t>V</w:t>
      </w:r>
      <w:r w:rsidR="00A2697A" w:rsidRPr="00AE7260">
        <w:rPr>
          <w:sz w:val="24"/>
          <w:szCs w:val="24"/>
          <w:lang w:eastAsia="ar-SA"/>
        </w:rPr>
        <w:t> Praze dne:</w:t>
      </w:r>
      <w:r w:rsidR="00600EE8" w:rsidRPr="00AE7260">
        <w:rPr>
          <w:sz w:val="24"/>
          <w:szCs w:val="24"/>
          <w:lang w:eastAsia="ar-SA"/>
        </w:rPr>
        <w:tab/>
      </w:r>
      <w:r w:rsidR="00A06750" w:rsidRPr="00AE7260">
        <w:rPr>
          <w:sz w:val="24"/>
          <w:szCs w:val="24"/>
          <w:lang w:eastAsia="ar-SA"/>
        </w:rPr>
        <w:t xml:space="preserve">                            </w:t>
      </w:r>
      <w:r w:rsidR="00EF5B17" w:rsidRPr="00AE7260">
        <w:rPr>
          <w:sz w:val="24"/>
          <w:szCs w:val="24"/>
          <w:lang w:eastAsia="ar-SA"/>
        </w:rPr>
        <w:t xml:space="preserve">                                   </w:t>
      </w:r>
      <w:r w:rsidR="00A2697A" w:rsidRPr="00AE7260">
        <w:rPr>
          <w:sz w:val="24"/>
          <w:szCs w:val="24"/>
          <w:lang w:eastAsia="ar-SA"/>
        </w:rPr>
        <w:t>V</w:t>
      </w:r>
      <w:r w:rsidR="00AE7260" w:rsidRPr="00AE7260">
        <w:rPr>
          <w:sz w:val="24"/>
          <w:szCs w:val="24"/>
          <w:lang w:eastAsia="ar-SA"/>
        </w:rPr>
        <w:t> </w:t>
      </w:r>
      <w:r w:rsidR="00940DF9">
        <w:rPr>
          <w:sz w:val="24"/>
          <w:highlight w:val="yellow"/>
        </w:rPr>
        <w:t>…………</w:t>
      </w:r>
      <w:r w:rsidR="00AE7260" w:rsidRPr="00AE7260">
        <w:rPr>
          <w:sz w:val="24"/>
          <w:szCs w:val="24"/>
          <w:lang w:eastAsia="ar-SA"/>
        </w:rPr>
        <w:t xml:space="preserve"> </w:t>
      </w:r>
      <w:r w:rsidR="00A2697A" w:rsidRPr="00AE7260">
        <w:rPr>
          <w:sz w:val="24"/>
          <w:szCs w:val="24"/>
          <w:lang w:eastAsia="ar-SA"/>
        </w:rPr>
        <w:t>dne:</w:t>
      </w:r>
      <w:r w:rsidR="00AE7260" w:rsidRPr="00AE7260">
        <w:rPr>
          <w:sz w:val="24"/>
          <w:szCs w:val="24"/>
          <w:lang w:eastAsia="ar-SA"/>
        </w:rPr>
        <w:t xml:space="preserve"> </w:t>
      </w:r>
    </w:p>
    <w:p w:rsidR="00A2697A" w:rsidRPr="00AE7260" w:rsidRDefault="00A2697A" w:rsidP="00A2697A">
      <w:pPr>
        <w:tabs>
          <w:tab w:val="left" w:pos="-2977"/>
        </w:tabs>
        <w:suppressAutoHyphens/>
        <w:overflowPunct w:val="0"/>
        <w:autoSpaceDE w:val="0"/>
        <w:jc w:val="both"/>
        <w:textAlignment w:val="baseline"/>
        <w:rPr>
          <w:sz w:val="24"/>
          <w:szCs w:val="24"/>
          <w:lang w:eastAsia="ar-SA"/>
        </w:rPr>
      </w:pPr>
    </w:p>
    <w:p w:rsidR="00085089" w:rsidRPr="00AE7260" w:rsidRDefault="00085089" w:rsidP="00A2697A">
      <w:pPr>
        <w:tabs>
          <w:tab w:val="left" w:pos="-2977"/>
        </w:tabs>
        <w:suppressAutoHyphens/>
        <w:overflowPunct w:val="0"/>
        <w:autoSpaceDE w:val="0"/>
        <w:jc w:val="both"/>
        <w:textAlignment w:val="baseline"/>
        <w:rPr>
          <w:sz w:val="24"/>
          <w:szCs w:val="24"/>
          <w:lang w:eastAsia="ar-SA"/>
        </w:rPr>
      </w:pPr>
    </w:p>
    <w:p w:rsidR="00EF5B17" w:rsidRPr="00AE7260" w:rsidRDefault="00EF5B17" w:rsidP="00A2697A">
      <w:pPr>
        <w:tabs>
          <w:tab w:val="left" w:pos="-2977"/>
        </w:tabs>
        <w:suppressAutoHyphens/>
        <w:overflowPunct w:val="0"/>
        <w:autoSpaceDE w:val="0"/>
        <w:jc w:val="both"/>
        <w:textAlignment w:val="baseline"/>
        <w:rPr>
          <w:sz w:val="24"/>
          <w:szCs w:val="24"/>
          <w:lang w:eastAsia="ar-SA"/>
        </w:rPr>
      </w:pPr>
    </w:p>
    <w:p w:rsidR="00EF5B17" w:rsidRPr="00AE7260" w:rsidRDefault="00EF5B17" w:rsidP="00A2697A">
      <w:pPr>
        <w:tabs>
          <w:tab w:val="left" w:pos="-2977"/>
        </w:tabs>
        <w:suppressAutoHyphens/>
        <w:overflowPunct w:val="0"/>
        <w:autoSpaceDE w:val="0"/>
        <w:jc w:val="both"/>
        <w:textAlignment w:val="baseline"/>
        <w:rPr>
          <w:sz w:val="24"/>
          <w:szCs w:val="24"/>
          <w:lang w:eastAsia="ar-SA"/>
        </w:rPr>
      </w:pPr>
    </w:p>
    <w:p w:rsidR="00600EE8" w:rsidRPr="00AE7260" w:rsidRDefault="00600EE8" w:rsidP="00600EE8">
      <w:pPr>
        <w:pStyle w:val="Odstavecseseznamem"/>
        <w:ind w:left="0" w:hanging="284"/>
        <w:rPr>
          <w:sz w:val="24"/>
        </w:rPr>
      </w:pPr>
      <w:r w:rsidRPr="00AE7260">
        <w:rPr>
          <w:sz w:val="24"/>
        </w:rPr>
        <w:t>_______________________________________</w:t>
      </w:r>
      <w:r w:rsidRPr="00AE7260">
        <w:rPr>
          <w:sz w:val="24"/>
        </w:rPr>
        <w:tab/>
      </w:r>
      <w:r w:rsidRPr="00AE7260">
        <w:rPr>
          <w:sz w:val="24"/>
        </w:rPr>
        <w:tab/>
        <w:t xml:space="preserve">   _______________________________</w:t>
      </w:r>
    </w:p>
    <w:p w:rsidR="00600EE8" w:rsidRPr="00AE7260" w:rsidRDefault="00600EE8" w:rsidP="00600EE8">
      <w:pPr>
        <w:pStyle w:val="Odstavecseseznamem"/>
        <w:ind w:hanging="1004"/>
        <w:rPr>
          <w:sz w:val="24"/>
        </w:rPr>
      </w:pPr>
      <w:r w:rsidRPr="00AE7260">
        <w:rPr>
          <w:sz w:val="24"/>
        </w:rPr>
        <w:t>Armádní Servisní, příspěvková organizace</w:t>
      </w:r>
      <w:r w:rsidRPr="00AE7260">
        <w:rPr>
          <w:sz w:val="24"/>
        </w:rPr>
        <w:tab/>
      </w:r>
      <w:r w:rsidRPr="00AE7260">
        <w:rPr>
          <w:sz w:val="24"/>
        </w:rPr>
        <w:tab/>
      </w:r>
      <w:r w:rsidRPr="00AE7260">
        <w:rPr>
          <w:sz w:val="24"/>
        </w:rPr>
        <w:tab/>
      </w:r>
      <w:r w:rsidRPr="00AE7260">
        <w:rPr>
          <w:sz w:val="24"/>
        </w:rPr>
        <w:tab/>
        <w:t xml:space="preserve">  </w:t>
      </w:r>
      <w:r w:rsidRPr="00AE7260">
        <w:rPr>
          <w:sz w:val="24"/>
        </w:rPr>
        <w:tab/>
      </w:r>
      <w:r w:rsidR="00940DF9">
        <w:rPr>
          <w:sz w:val="24"/>
        </w:rPr>
        <w:tab/>
      </w:r>
      <w:r w:rsidR="00940DF9">
        <w:rPr>
          <w:sz w:val="24"/>
        </w:rPr>
        <w:tab/>
      </w:r>
      <w:r w:rsidR="00940DF9">
        <w:rPr>
          <w:sz w:val="24"/>
        </w:rPr>
        <w:tab/>
      </w:r>
      <w:r w:rsidR="00940DF9" w:rsidRPr="00A5630E">
        <w:rPr>
          <w:sz w:val="24"/>
          <w:highlight w:val="yellow"/>
        </w:rPr>
        <w:t>……………………..</w:t>
      </w:r>
    </w:p>
    <w:p w:rsidR="00600EE8" w:rsidRPr="00AE7260" w:rsidRDefault="00600EE8" w:rsidP="00600EE8">
      <w:pPr>
        <w:pStyle w:val="Odstavecseseznamem"/>
        <w:rPr>
          <w:sz w:val="24"/>
        </w:rPr>
      </w:pPr>
      <w:r w:rsidRPr="00AE7260">
        <w:rPr>
          <w:sz w:val="24"/>
        </w:rPr>
        <w:t>Ing. Martin Lehký</w:t>
      </w:r>
      <w:r w:rsidRPr="00AE7260">
        <w:rPr>
          <w:sz w:val="24"/>
        </w:rPr>
        <w:tab/>
      </w:r>
      <w:r w:rsidRPr="00AE7260">
        <w:rPr>
          <w:sz w:val="24"/>
        </w:rPr>
        <w:tab/>
      </w:r>
      <w:r w:rsidRPr="00AE7260">
        <w:rPr>
          <w:sz w:val="24"/>
        </w:rPr>
        <w:tab/>
      </w:r>
      <w:r w:rsidRPr="00AE7260">
        <w:rPr>
          <w:sz w:val="24"/>
        </w:rPr>
        <w:tab/>
      </w:r>
      <w:r w:rsidRPr="00AE7260">
        <w:rPr>
          <w:sz w:val="24"/>
        </w:rPr>
        <w:tab/>
      </w:r>
      <w:r w:rsidRPr="00AE7260">
        <w:rPr>
          <w:sz w:val="24"/>
        </w:rPr>
        <w:tab/>
      </w:r>
      <w:r w:rsidRPr="00AE7260">
        <w:rPr>
          <w:sz w:val="24"/>
        </w:rPr>
        <w:tab/>
      </w:r>
      <w:r w:rsidRPr="00AE7260">
        <w:rPr>
          <w:sz w:val="24"/>
        </w:rPr>
        <w:tab/>
      </w:r>
      <w:r w:rsidRPr="00AE7260">
        <w:rPr>
          <w:sz w:val="24"/>
        </w:rPr>
        <w:tab/>
      </w:r>
      <w:r w:rsidRPr="00AE7260">
        <w:rPr>
          <w:sz w:val="24"/>
        </w:rPr>
        <w:tab/>
      </w:r>
      <w:r w:rsidRPr="00AE7260">
        <w:rPr>
          <w:sz w:val="24"/>
        </w:rPr>
        <w:tab/>
      </w:r>
      <w:r w:rsidRPr="00AE7260">
        <w:rPr>
          <w:sz w:val="24"/>
        </w:rPr>
        <w:tab/>
      </w:r>
      <w:r w:rsidRPr="00AE7260">
        <w:rPr>
          <w:sz w:val="24"/>
        </w:rPr>
        <w:tab/>
      </w:r>
      <w:r w:rsidR="00940DF9" w:rsidRPr="00A5630E">
        <w:rPr>
          <w:sz w:val="24"/>
          <w:highlight w:val="yellow"/>
        </w:rPr>
        <w:t>……………………..</w:t>
      </w:r>
    </w:p>
    <w:p w:rsidR="00A2697A" w:rsidRDefault="00600EE8" w:rsidP="004322AB">
      <w:pPr>
        <w:suppressAutoHyphens/>
        <w:overflowPunct w:val="0"/>
        <w:autoSpaceDE w:val="0"/>
        <w:ind w:left="1136" w:firstLine="284"/>
        <w:textAlignment w:val="baseline"/>
        <w:rPr>
          <w:sz w:val="24"/>
        </w:rPr>
      </w:pPr>
      <w:r w:rsidRPr="00AE7260">
        <w:rPr>
          <w:sz w:val="24"/>
        </w:rPr>
        <w:t xml:space="preserve">ředitel </w:t>
      </w:r>
      <w:r w:rsidRPr="00AE7260">
        <w:rPr>
          <w:sz w:val="24"/>
        </w:rPr>
        <w:tab/>
      </w:r>
      <w:r w:rsidRPr="00AE7260">
        <w:rPr>
          <w:sz w:val="24"/>
        </w:rPr>
        <w:tab/>
      </w:r>
      <w:r w:rsidRPr="00AE7260">
        <w:rPr>
          <w:sz w:val="24"/>
        </w:rPr>
        <w:tab/>
      </w:r>
      <w:r w:rsidRPr="00AE7260">
        <w:rPr>
          <w:sz w:val="24"/>
        </w:rPr>
        <w:tab/>
      </w:r>
      <w:r w:rsidRPr="00AE7260">
        <w:rPr>
          <w:sz w:val="24"/>
        </w:rPr>
        <w:tab/>
      </w:r>
      <w:r w:rsidRPr="00AE7260">
        <w:rPr>
          <w:sz w:val="24"/>
        </w:rPr>
        <w:tab/>
      </w:r>
      <w:r w:rsidRPr="00AE7260">
        <w:rPr>
          <w:sz w:val="24"/>
        </w:rPr>
        <w:tab/>
      </w:r>
      <w:r w:rsidR="00EF5B17" w:rsidRPr="00AE7260">
        <w:rPr>
          <w:sz w:val="24"/>
        </w:rPr>
        <w:tab/>
      </w:r>
      <w:r w:rsidR="00EF5B17" w:rsidRPr="00AE7260">
        <w:rPr>
          <w:sz w:val="24"/>
        </w:rPr>
        <w:tab/>
      </w:r>
      <w:r w:rsidR="00EF5B17" w:rsidRPr="00AE7260">
        <w:rPr>
          <w:sz w:val="24"/>
        </w:rPr>
        <w:tab/>
      </w:r>
      <w:r w:rsidR="00EF5B17" w:rsidRPr="00AE7260">
        <w:rPr>
          <w:sz w:val="24"/>
        </w:rPr>
        <w:tab/>
      </w:r>
      <w:r w:rsidR="00EF5B17" w:rsidRPr="00AE7260">
        <w:rPr>
          <w:sz w:val="24"/>
        </w:rPr>
        <w:tab/>
        <w:t xml:space="preserve"> </w:t>
      </w:r>
      <w:r w:rsidR="00940DF9">
        <w:rPr>
          <w:sz w:val="24"/>
        </w:rPr>
        <w:tab/>
      </w:r>
      <w:r w:rsidR="00940DF9">
        <w:rPr>
          <w:sz w:val="24"/>
        </w:rPr>
        <w:tab/>
      </w:r>
      <w:r w:rsidR="00940DF9" w:rsidRPr="00A5630E">
        <w:rPr>
          <w:sz w:val="24"/>
          <w:highlight w:val="yellow"/>
        </w:rPr>
        <w:t>……………………..</w:t>
      </w:r>
    </w:p>
    <w:p w:rsidR="005D0A38" w:rsidRPr="00A12374" w:rsidRDefault="005D0A38" w:rsidP="005D0A38">
      <w:pPr>
        <w:suppressAutoHyphens/>
        <w:overflowPunct w:val="0"/>
        <w:autoSpaceDE w:val="0"/>
        <w:ind w:left="1136" w:firstLine="284"/>
        <w:textAlignment w:val="baseline"/>
        <w:rPr>
          <w:bCs/>
          <w:sz w:val="24"/>
        </w:rPr>
      </w:pPr>
      <w:r>
        <w:rPr>
          <w:sz w:val="24"/>
        </w:rPr>
        <w:br w:type="page"/>
      </w:r>
    </w:p>
    <w:p w:rsidR="005D0A38" w:rsidRPr="005D0A38" w:rsidRDefault="005D0A38" w:rsidP="005D0A38">
      <w:pPr>
        <w:jc w:val="center"/>
        <w:rPr>
          <w:rFonts w:ascii="Arial Narrow" w:hAnsi="Arial Narrow"/>
          <w:b/>
          <w:sz w:val="28"/>
          <w:szCs w:val="28"/>
        </w:rPr>
      </w:pPr>
      <w:r w:rsidRPr="005D0A38">
        <w:rPr>
          <w:rFonts w:ascii="Arial Narrow" w:hAnsi="Arial Narrow"/>
          <w:b/>
          <w:sz w:val="28"/>
          <w:szCs w:val="28"/>
        </w:rPr>
        <w:t>Sankce za porušení BOZP, PO a OŽP</w:t>
      </w:r>
    </w:p>
    <w:p w:rsidR="005D0A38" w:rsidRPr="009C4BA1" w:rsidRDefault="005D0A38" w:rsidP="005D0A3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216"/>
        <w:gridCol w:w="2998"/>
        <w:gridCol w:w="1357"/>
      </w:tblGrid>
      <w:tr w:rsidR="005D0A38" w:rsidRPr="0036336D" w:rsidTr="00AE57B4">
        <w:trPr>
          <w:trHeight w:val="426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A38" w:rsidRPr="00A12374" w:rsidRDefault="005D0A38" w:rsidP="00AE57B4">
            <w:pPr>
              <w:jc w:val="center"/>
            </w:pPr>
            <w:r w:rsidRPr="00A12374">
              <w:rPr>
                <w:rFonts w:ascii="Arial" w:hAnsi="Arial" w:cs="Arial"/>
                <w:b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A38" w:rsidRPr="00A12374" w:rsidRDefault="005D0A38" w:rsidP="00AE57B4">
            <w:pPr>
              <w:jc w:val="center"/>
              <w:rPr>
                <w:rFonts w:ascii="Arial" w:hAnsi="Arial" w:cs="Arial"/>
                <w:b/>
              </w:rPr>
            </w:pPr>
            <w:r w:rsidRPr="00A12374">
              <w:rPr>
                <w:rFonts w:ascii="Arial" w:hAnsi="Arial" w:cs="Arial"/>
                <w:b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A38" w:rsidRPr="00A12374" w:rsidRDefault="005D0A38" w:rsidP="00AE57B4">
            <w:pPr>
              <w:jc w:val="center"/>
              <w:rPr>
                <w:rFonts w:ascii="Arial" w:hAnsi="Arial" w:cs="Arial"/>
                <w:b/>
              </w:rPr>
            </w:pPr>
            <w:r w:rsidRPr="00A12374">
              <w:rPr>
                <w:rFonts w:ascii="Arial" w:hAnsi="Arial" w:cs="Arial"/>
                <w:b/>
              </w:rPr>
              <w:t>Rozsah krácení [Kč]</w:t>
            </w:r>
          </w:p>
        </w:tc>
      </w:tr>
      <w:tr w:rsidR="005D0A38" w:rsidRPr="0036336D" w:rsidTr="00AE57B4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D0A38" w:rsidRPr="0036336D" w:rsidRDefault="005D0A38" w:rsidP="005D0A38">
            <w:pPr>
              <w:pStyle w:val="13Stupovit"/>
              <w:numPr>
                <w:ilvl w:val="0"/>
                <w:numId w:val="3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D0A38" w:rsidRPr="0036336D" w:rsidRDefault="005D0A38" w:rsidP="00AE57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D0A38" w:rsidRPr="0036336D" w:rsidRDefault="005D0A38" w:rsidP="00AE57B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D0A38" w:rsidRPr="0036336D" w:rsidTr="00AE57B4">
        <w:trPr>
          <w:trHeight w:val="340"/>
        </w:trPr>
        <w:tc>
          <w:tcPr>
            <w:tcW w:w="2725" w:type="pct"/>
            <w:tcBorders>
              <w:top w:val="single" w:sz="4" w:space="0" w:color="auto"/>
            </w:tcBorders>
            <w:vAlign w:val="center"/>
          </w:tcPr>
          <w:p w:rsidR="005D0A38" w:rsidRPr="0036336D" w:rsidRDefault="005D0A38" w:rsidP="005D0A38">
            <w:pPr>
              <w:pStyle w:val="13Stupovit"/>
              <w:numPr>
                <w:ilvl w:val="1"/>
                <w:numId w:val="32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</w:tcBorders>
            <w:vAlign w:val="center"/>
          </w:tcPr>
          <w:p w:rsidR="005D0A38" w:rsidRPr="0036336D" w:rsidRDefault="005D0A38" w:rsidP="00AE57B4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:rsidR="005D0A38" w:rsidRPr="0036336D" w:rsidRDefault="005D0A38" w:rsidP="00AE57B4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 – 1000</w:t>
            </w:r>
            <w:r>
              <w:rPr>
                <w:rFonts w:ascii="Arial" w:hAnsi="Arial" w:cs="Arial"/>
                <w:sz w:val="18"/>
              </w:rPr>
              <w:t xml:space="preserve"> / případ</w:t>
            </w:r>
          </w:p>
        </w:tc>
      </w:tr>
      <w:tr w:rsidR="005D0A38" w:rsidRPr="0036336D" w:rsidTr="00AE57B4">
        <w:trPr>
          <w:trHeight w:val="691"/>
        </w:trPr>
        <w:tc>
          <w:tcPr>
            <w:tcW w:w="2725" w:type="pct"/>
            <w:vAlign w:val="center"/>
          </w:tcPr>
          <w:p w:rsidR="005D0A38" w:rsidRPr="0036336D" w:rsidRDefault="005D0A38" w:rsidP="005D0A38">
            <w:pPr>
              <w:pStyle w:val="13Stupovit"/>
              <w:numPr>
                <w:ilvl w:val="1"/>
                <w:numId w:val="32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vAlign w:val="center"/>
          </w:tcPr>
          <w:p w:rsidR="005D0A38" w:rsidRPr="0036336D" w:rsidRDefault="005D0A38" w:rsidP="00AE57B4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vAlign w:val="center"/>
          </w:tcPr>
          <w:p w:rsidR="005D0A38" w:rsidRPr="0036336D" w:rsidRDefault="005D0A38" w:rsidP="00AE57B4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500 – návrh </w:t>
            </w:r>
            <w:r>
              <w:rPr>
                <w:rFonts w:ascii="Arial" w:hAnsi="Arial" w:cs="Arial"/>
                <w:sz w:val="18"/>
              </w:rPr>
              <w:t>koordinátora BOZP</w:t>
            </w:r>
          </w:p>
        </w:tc>
      </w:tr>
      <w:tr w:rsidR="005D0A38" w:rsidRPr="0036336D" w:rsidTr="00AE57B4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0A38" w:rsidRPr="0036336D" w:rsidRDefault="005D0A38" w:rsidP="005D0A38">
            <w:pPr>
              <w:pStyle w:val="13Stupovit"/>
              <w:numPr>
                <w:ilvl w:val="1"/>
                <w:numId w:val="32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0A38" w:rsidRPr="0036336D" w:rsidRDefault="005D0A38" w:rsidP="00AE57B4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0A38" w:rsidRPr="0036336D" w:rsidRDefault="005D0A38" w:rsidP="00AE57B4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</w:t>
            </w:r>
          </w:p>
        </w:tc>
      </w:tr>
      <w:tr w:rsidR="005D0A38" w:rsidRPr="0036336D" w:rsidTr="00AE57B4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0A38" w:rsidRPr="0036336D" w:rsidRDefault="005D0A38" w:rsidP="005D0A38">
            <w:pPr>
              <w:pStyle w:val="13Stupovit"/>
              <w:numPr>
                <w:ilvl w:val="1"/>
                <w:numId w:val="32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0A38" w:rsidRPr="0036336D" w:rsidRDefault="005D0A38" w:rsidP="00AE57B4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0A38" w:rsidRPr="0036336D" w:rsidRDefault="005D0A38" w:rsidP="00AE57B4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 – 800</w:t>
            </w:r>
          </w:p>
        </w:tc>
      </w:tr>
      <w:tr w:rsidR="005D0A38" w:rsidRPr="0036336D" w:rsidTr="00AE57B4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0A38" w:rsidRPr="0036336D" w:rsidRDefault="005D0A38" w:rsidP="005D0A38">
            <w:pPr>
              <w:pStyle w:val="13Stupovit"/>
              <w:numPr>
                <w:ilvl w:val="1"/>
                <w:numId w:val="32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Nedodržování právních a ostatních předpisů, pokynů zaměstnavatele</w:t>
            </w:r>
            <w:r>
              <w:rPr>
                <w:rFonts w:ascii="Arial" w:hAnsi="Arial" w:cs="Arial"/>
                <w:sz w:val="18"/>
              </w:rPr>
              <w:t xml:space="preserve">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0A38" w:rsidRPr="0036336D" w:rsidRDefault="005D0A38" w:rsidP="00AE57B4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0A38" w:rsidRPr="0036336D" w:rsidRDefault="005D0A38" w:rsidP="00AE57B4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1000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5D0A38" w:rsidRPr="0036336D" w:rsidTr="00AE57B4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0A38" w:rsidRPr="0036336D" w:rsidRDefault="005D0A38" w:rsidP="005D0A38">
            <w:pPr>
              <w:pStyle w:val="13Stupovit"/>
              <w:numPr>
                <w:ilvl w:val="1"/>
                <w:numId w:val="32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Nepřevzetí / nepředání rizik od podzhotovitele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0A38" w:rsidRPr="0036336D" w:rsidRDefault="005D0A38" w:rsidP="00AE57B4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309/2006</w:t>
            </w:r>
            <w:r>
              <w:rPr>
                <w:rFonts w:ascii="Arial" w:hAnsi="Arial" w:cs="Arial"/>
                <w:sz w:val="18"/>
              </w:rPr>
              <w:t xml:space="preserve">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0A38" w:rsidRPr="0036336D" w:rsidRDefault="005D0A38" w:rsidP="00AE57B4">
            <w:pPr>
              <w:jc w:val="center"/>
              <w:rPr>
                <w:rFonts w:ascii="Arial" w:hAnsi="Arial" w:cs="Arial"/>
                <w:spacing w:val="-4"/>
                <w:sz w:val="18"/>
              </w:rPr>
            </w:pPr>
            <w:r>
              <w:rPr>
                <w:rFonts w:ascii="Arial" w:hAnsi="Arial" w:cs="Arial"/>
                <w:spacing w:val="-4"/>
                <w:sz w:val="18"/>
              </w:rPr>
              <w:t>500</w:t>
            </w:r>
          </w:p>
        </w:tc>
      </w:tr>
      <w:tr w:rsidR="005D0A38" w:rsidRPr="0036336D" w:rsidTr="00AE57B4">
        <w:trPr>
          <w:trHeight w:val="549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D0A38" w:rsidRPr="0036336D" w:rsidRDefault="005D0A38" w:rsidP="005D0A38">
            <w:pPr>
              <w:pStyle w:val="13Stupovit"/>
              <w:numPr>
                <w:ilvl w:val="1"/>
                <w:numId w:val="32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D0A38" w:rsidRPr="0036336D" w:rsidRDefault="005D0A38" w:rsidP="00AE57B4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Konkrétní předpis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38" w:rsidRPr="0036336D" w:rsidRDefault="005D0A38" w:rsidP="00AE57B4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5D0A38" w:rsidRPr="0036336D" w:rsidTr="00AE57B4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D0A38" w:rsidRPr="0036336D" w:rsidRDefault="005D0A38" w:rsidP="005D0A38">
            <w:pPr>
              <w:pStyle w:val="13Stupovit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D0A38" w:rsidRPr="0036336D" w:rsidRDefault="005D0A38" w:rsidP="00AE57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D0A38" w:rsidRPr="0036336D" w:rsidRDefault="005D0A38" w:rsidP="00AE57B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D0A38" w:rsidRPr="0036336D" w:rsidTr="00AE57B4">
        <w:trPr>
          <w:trHeight w:val="521"/>
        </w:trPr>
        <w:tc>
          <w:tcPr>
            <w:tcW w:w="2725" w:type="pct"/>
            <w:tcBorders>
              <w:bottom w:val="dotted" w:sz="4" w:space="0" w:color="auto"/>
            </w:tcBorders>
            <w:vAlign w:val="center"/>
          </w:tcPr>
          <w:p w:rsidR="005D0A38" w:rsidRPr="0036336D" w:rsidRDefault="005D0A38" w:rsidP="005D0A38">
            <w:pPr>
              <w:pStyle w:val="13Stupovit"/>
              <w:numPr>
                <w:ilvl w:val="1"/>
                <w:numId w:val="32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 xml:space="preserve">Nesplnění ohlašovací povinnosti vůči </w:t>
            </w:r>
            <w:r>
              <w:rPr>
                <w:rFonts w:ascii="Arial" w:hAnsi="Arial" w:cs="Arial"/>
                <w:sz w:val="18"/>
                <w:szCs w:val="20"/>
              </w:rPr>
              <w:t>koordinátorovi BOZP, investorovi či generálnímu zhotoviteli</w:t>
            </w:r>
          </w:p>
        </w:tc>
        <w:tc>
          <w:tcPr>
            <w:tcW w:w="1566" w:type="pct"/>
            <w:tcBorders>
              <w:bottom w:val="dotted" w:sz="4" w:space="0" w:color="auto"/>
            </w:tcBorders>
            <w:vAlign w:val="center"/>
          </w:tcPr>
          <w:p w:rsidR="005D0A38" w:rsidRPr="0036336D" w:rsidRDefault="005D0A38" w:rsidP="00AE57B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4.14 a 4.15</w:t>
            </w:r>
          </w:p>
        </w:tc>
        <w:tc>
          <w:tcPr>
            <w:tcW w:w="709" w:type="pct"/>
            <w:tcBorders>
              <w:bottom w:val="dotted" w:sz="4" w:space="0" w:color="auto"/>
            </w:tcBorders>
            <w:vAlign w:val="center"/>
          </w:tcPr>
          <w:p w:rsidR="005D0A38" w:rsidRPr="0036336D" w:rsidRDefault="005D0A38" w:rsidP="00AE57B4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500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5D0A38" w:rsidRPr="0036336D" w:rsidTr="00AE57B4">
        <w:trPr>
          <w:trHeight w:val="479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0A38" w:rsidRPr="0036336D" w:rsidRDefault="005D0A38" w:rsidP="005D0A38">
            <w:pPr>
              <w:pStyle w:val="13Stupovit"/>
              <w:numPr>
                <w:ilvl w:val="1"/>
                <w:numId w:val="32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Neodstranění závad z kontrol BOZ</w:t>
            </w:r>
            <w:r>
              <w:rPr>
                <w:rFonts w:ascii="Arial" w:hAnsi="Arial" w:cs="Arial"/>
                <w:sz w:val="18"/>
                <w:szCs w:val="20"/>
              </w:rPr>
              <w:t xml:space="preserve"> (opakovaných)</w:t>
            </w:r>
            <w:r w:rsidRPr="0036336D">
              <w:rPr>
                <w:rFonts w:ascii="Arial" w:hAnsi="Arial" w:cs="Arial"/>
                <w:sz w:val="18"/>
                <w:szCs w:val="20"/>
              </w:rPr>
              <w:t>, auditů, prověrek BOZ</w:t>
            </w:r>
            <w:r>
              <w:rPr>
                <w:rFonts w:ascii="Arial" w:hAnsi="Arial" w:cs="Arial"/>
                <w:sz w:val="18"/>
                <w:szCs w:val="20"/>
              </w:rPr>
              <w:t>P</w:t>
            </w:r>
            <w:r w:rsidRPr="0036336D">
              <w:rPr>
                <w:rFonts w:ascii="Arial" w:hAnsi="Arial" w:cs="Arial"/>
                <w:sz w:val="18"/>
                <w:szCs w:val="20"/>
              </w:rPr>
              <w:t xml:space="preserve"> a kontrol SOD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0A38" w:rsidRPr="0036336D" w:rsidRDefault="005D0A38" w:rsidP="00AE57B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Záznamové knihy BOZP stavby, interní dokumentace generálního zhotovitele, protokol SOD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0A38" w:rsidRPr="0036336D" w:rsidRDefault="005D0A38" w:rsidP="00AE57B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 w:rsidRPr="0036336D">
              <w:rPr>
                <w:rFonts w:ascii="Arial" w:hAnsi="Arial" w:cs="Arial"/>
                <w:sz w:val="18"/>
              </w:rPr>
              <w:t>00 / závada</w:t>
            </w:r>
          </w:p>
        </w:tc>
      </w:tr>
      <w:tr w:rsidR="005D0A38" w:rsidRPr="0036336D" w:rsidTr="00AE57B4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D0A38" w:rsidRPr="0036336D" w:rsidRDefault="005D0A38" w:rsidP="005D0A38">
            <w:pPr>
              <w:pStyle w:val="13Stupovit"/>
              <w:numPr>
                <w:ilvl w:val="1"/>
                <w:numId w:val="32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D0A38" w:rsidRPr="0036336D" w:rsidRDefault="005D0A38" w:rsidP="00AE57B4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Provozní dokumentace</w:t>
            </w:r>
            <w:r>
              <w:rPr>
                <w:rFonts w:ascii="Arial" w:hAnsi="Arial" w:cs="Arial"/>
                <w:sz w:val="18"/>
              </w:rPr>
              <w:t>, čl. 4.9 a 4.10</w:t>
            </w:r>
          </w:p>
        </w:tc>
        <w:tc>
          <w:tcPr>
            <w:tcW w:w="70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D0A38" w:rsidRPr="0036336D" w:rsidRDefault="005D0A38" w:rsidP="00AE57B4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5D0A38" w:rsidRPr="0036336D" w:rsidTr="00AE57B4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D0A38" w:rsidRPr="0036336D" w:rsidRDefault="005D0A38" w:rsidP="005D0A38">
            <w:pPr>
              <w:pStyle w:val="13Stupovit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D0A38" w:rsidRPr="0036336D" w:rsidRDefault="005D0A38" w:rsidP="00AE57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D0A38" w:rsidRPr="0036336D" w:rsidRDefault="005D0A38" w:rsidP="00AE57B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D0A38" w:rsidRPr="0036336D" w:rsidTr="00AE57B4">
        <w:trPr>
          <w:trHeight w:val="701"/>
        </w:trPr>
        <w:tc>
          <w:tcPr>
            <w:tcW w:w="2725" w:type="pct"/>
            <w:tcBorders>
              <w:top w:val="single" w:sz="4" w:space="0" w:color="auto"/>
            </w:tcBorders>
            <w:vAlign w:val="center"/>
          </w:tcPr>
          <w:p w:rsidR="005D0A38" w:rsidRPr="0036336D" w:rsidRDefault="005D0A38" w:rsidP="005D0A38">
            <w:pPr>
              <w:pStyle w:val="13Stupovit"/>
              <w:numPr>
                <w:ilvl w:val="1"/>
                <w:numId w:val="32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Porušení povinností vyplývajících z předpisů o požární ochraně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single" w:sz="4" w:space="0" w:color="auto"/>
            </w:tcBorders>
            <w:vAlign w:val="center"/>
          </w:tcPr>
          <w:p w:rsidR="005D0A38" w:rsidRDefault="005D0A38" w:rsidP="00AE57B4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133/1985 Sb., </w:t>
            </w:r>
          </w:p>
          <w:p w:rsidR="005D0A38" w:rsidRPr="0036336D" w:rsidRDefault="005D0A38" w:rsidP="00AE57B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Pr="0036336D">
              <w:rPr>
                <w:rFonts w:ascii="Arial" w:hAnsi="Arial" w:cs="Arial"/>
                <w:sz w:val="18"/>
              </w:rPr>
              <w:t>yhl. 246/2001 Sb.</w:t>
            </w: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:rsidR="005D0A38" w:rsidRPr="0036336D" w:rsidRDefault="005D0A38" w:rsidP="00AE57B4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5D0A38" w:rsidRPr="0036336D" w:rsidTr="00AE57B4">
        <w:trPr>
          <w:trHeight w:val="340"/>
        </w:trPr>
        <w:tc>
          <w:tcPr>
            <w:tcW w:w="2725" w:type="pct"/>
            <w:vAlign w:val="center"/>
          </w:tcPr>
          <w:p w:rsidR="005D0A38" w:rsidRPr="0036336D" w:rsidRDefault="005D0A38" w:rsidP="005D0A38">
            <w:pPr>
              <w:pStyle w:val="13Stupovit"/>
              <w:numPr>
                <w:ilvl w:val="1"/>
                <w:numId w:val="32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Kouření nebo používání otevřeného ohně na místech, kde je to zakázáno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:rsidR="005D0A38" w:rsidRDefault="005D0A38" w:rsidP="00AE57B4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262/2006 Sb., </w:t>
            </w:r>
          </w:p>
          <w:p w:rsidR="005D0A38" w:rsidRPr="0036336D" w:rsidRDefault="005D0A38" w:rsidP="00AE57B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</w:t>
            </w:r>
            <w:r w:rsidRPr="0036336D">
              <w:rPr>
                <w:rFonts w:ascii="Arial" w:hAnsi="Arial" w:cs="Arial"/>
                <w:sz w:val="18"/>
              </w:rPr>
              <w:t>ák. 133/1985 Sb.</w:t>
            </w:r>
          </w:p>
        </w:tc>
        <w:tc>
          <w:tcPr>
            <w:tcW w:w="709" w:type="pct"/>
            <w:vAlign w:val="center"/>
          </w:tcPr>
          <w:p w:rsidR="005D0A38" w:rsidRPr="0036336D" w:rsidRDefault="005D0A38" w:rsidP="00AE57B4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</w:p>
        </w:tc>
      </w:tr>
      <w:tr w:rsidR="005D0A38" w:rsidRPr="0036336D" w:rsidTr="00AE57B4">
        <w:trPr>
          <w:trHeight w:val="340"/>
        </w:trPr>
        <w:tc>
          <w:tcPr>
            <w:tcW w:w="2725" w:type="pct"/>
            <w:vAlign w:val="center"/>
          </w:tcPr>
          <w:p w:rsidR="005D0A38" w:rsidRPr="0036336D" w:rsidRDefault="005D0A38" w:rsidP="005D0A38">
            <w:pPr>
              <w:pStyle w:val="13Stupovit"/>
              <w:numPr>
                <w:ilvl w:val="1"/>
                <w:numId w:val="32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 xml:space="preserve">Neoznámení vzniklého požáru </w:t>
            </w:r>
            <w:r>
              <w:rPr>
                <w:rFonts w:ascii="Arial" w:hAnsi="Arial" w:cs="Arial"/>
                <w:sz w:val="18"/>
                <w:szCs w:val="20"/>
              </w:rPr>
              <w:t>koordinátorovi BOZP, investorovi či generálnímu zhotoviteli</w:t>
            </w:r>
          </w:p>
        </w:tc>
        <w:tc>
          <w:tcPr>
            <w:tcW w:w="1566" w:type="pct"/>
            <w:vAlign w:val="center"/>
          </w:tcPr>
          <w:p w:rsidR="005D0A38" w:rsidRPr="0036336D" w:rsidRDefault="005D0A38" w:rsidP="00AE57B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4.15 a 4.20 </w:t>
            </w:r>
          </w:p>
        </w:tc>
        <w:tc>
          <w:tcPr>
            <w:tcW w:w="709" w:type="pct"/>
            <w:vAlign w:val="center"/>
          </w:tcPr>
          <w:p w:rsidR="005D0A38" w:rsidRPr="0036336D" w:rsidRDefault="005D0A38" w:rsidP="00AE57B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  <w:r w:rsidRPr="0036336D">
              <w:rPr>
                <w:rFonts w:ascii="Arial" w:hAnsi="Arial" w:cs="Arial"/>
                <w:sz w:val="18"/>
              </w:rPr>
              <w:t>00</w:t>
            </w:r>
          </w:p>
        </w:tc>
      </w:tr>
      <w:tr w:rsidR="005D0A38" w:rsidRPr="0036336D" w:rsidTr="00AE57B4">
        <w:trPr>
          <w:trHeight w:val="340"/>
        </w:trPr>
        <w:tc>
          <w:tcPr>
            <w:tcW w:w="2725" w:type="pct"/>
            <w:vAlign w:val="center"/>
          </w:tcPr>
          <w:p w:rsidR="005D0A38" w:rsidRPr="0036336D" w:rsidRDefault="005D0A38" w:rsidP="005D0A38">
            <w:pPr>
              <w:pStyle w:val="13Stupovit"/>
              <w:numPr>
                <w:ilvl w:val="1"/>
                <w:numId w:val="32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:rsidR="005D0A38" w:rsidRPr="0036336D" w:rsidRDefault="005D0A38" w:rsidP="00AE57B4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Vyhl. 87/2000 Sb., </w:t>
            </w:r>
            <w:r>
              <w:rPr>
                <w:rFonts w:ascii="Arial" w:hAnsi="Arial" w:cs="Arial"/>
                <w:sz w:val="18"/>
              </w:rPr>
              <w:t>čl. 4.8</w:t>
            </w:r>
          </w:p>
        </w:tc>
        <w:tc>
          <w:tcPr>
            <w:tcW w:w="709" w:type="pct"/>
            <w:vAlign w:val="center"/>
          </w:tcPr>
          <w:p w:rsidR="005D0A38" w:rsidRPr="0036336D" w:rsidRDefault="005D0A38" w:rsidP="00AE57B4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1000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5D0A38" w:rsidRPr="0036336D" w:rsidTr="00AE57B4">
        <w:trPr>
          <w:trHeight w:val="340"/>
        </w:trPr>
        <w:tc>
          <w:tcPr>
            <w:tcW w:w="2725" w:type="pct"/>
            <w:vAlign w:val="center"/>
          </w:tcPr>
          <w:p w:rsidR="005D0A38" w:rsidRPr="0036336D" w:rsidRDefault="005D0A38" w:rsidP="005D0A38">
            <w:pPr>
              <w:pStyle w:val="13Stupovit"/>
              <w:numPr>
                <w:ilvl w:val="1"/>
                <w:numId w:val="32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:rsidR="005D0A38" w:rsidRPr="0036336D" w:rsidRDefault="005D0A38" w:rsidP="00AE57B4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133/1985 Sb. </w:t>
            </w:r>
          </w:p>
        </w:tc>
        <w:tc>
          <w:tcPr>
            <w:tcW w:w="709" w:type="pct"/>
            <w:vAlign w:val="center"/>
          </w:tcPr>
          <w:p w:rsidR="005D0A38" w:rsidRPr="0036336D" w:rsidRDefault="005D0A38" w:rsidP="00AE57B4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 – 500</w:t>
            </w:r>
          </w:p>
        </w:tc>
      </w:tr>
      <w:tr w:rsidR="005D0A38" w:rsidRPr="0036336D" w:rsidTr="00AE57B4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A38" w:rsidRPr="0036336D" w:rsidRDefault="005D0A38" w:rsidP="005D0A38">
            <w:pPr>
              <w:pStyle w:val="13Stupovit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A38" w:rsidRPr="0036336D" w:rsidRDefault="005D0A38" w:rsidP="00AE57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A38" w:rsidRPr="0036336D" w:rsidRDefault="005D0A38" w:rsidP="00AE57B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D0A38" w:rsidRPr="0036336D" w:rsidTr="00AE57B4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D0A38" w:rsidRPr="0036336D" w:rsidRDefault="005D0A38" w:rsidP="005D0A38">
            <w:pPr>
              <w:pStyle w:val="13Stupovit"/>
              <w:numPr>
                <w:ilvl w:val="1"/>
                <w:numId w:val="32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D0A38" w:rsidRPr="0036336D" w:rsidRDefault="005D0A38" w:rsidP="00AE57B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D0A38" w:rsidRPr="0036336D" w:rsidRDefault="005D0A38" w:rsidP="00AE57B4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5D0A38" w:rsidRPr="0036336D" w:rsidTr="00AE57B4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D0A38" w:rsidRPr="0036336D" w:rsidRDefault="005D0A38" w:rsidP="005D0A38">
            <w:pPr>
              <w:pStyle w:val="13Stupovit"/>
              <w:numPr>
                <w:ilvl w:val="1"/>
                <w:numId w:val="32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D0A38" w:rsidRPr="0036336D" w:rsidRDefault="005D0A38" w:rsidP="00AE57B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4.21</w:t>
            </w:r>
          </w:p>
        </w:tc>
        <w:tc>
          <w:tcPr>
            <w:tcW w:w="70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D0A38" w:rsidRPr="0036336D" w:rsidRDefault="005D0A38" w:rsidP="00AE57B4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 / závada</w:t>
            </w:r>
          </w:p>
        </w:tc>
      </w:tr>
    </w:tbl>
    <w:p w:rsidR="005D0A38" w:rsidRDefault="005D0A38" w:rsidP="005D0A38">
      <w:pPr>
        <w:jc w:val="both"/>
        <w:rPr>
          <w:b/>
          <w:sz w:val="24"/>
          <w:szCs w:val="24"/>
        </w:rPr>
      </w:pPr>
    </w:p>
    <w:p w:rsidR="005D0A38" w:rsidRDefault="005D0A38" w:rsidP="005D0A38">
      <w:pPr>
        <w:jc w:val="both"/>
        <w:rPr>
          <w:b/>
          <w:sz w:val="24"/>
          <w:szCs w:val="24"/>
        </w:rPr>
      </w:pPr>
    </w:p>
    <w:p w:rsidR="005D0A38" w:rsidRDefault="005D0A38" w:rsidP="005D0A38">
      <w:pPr>
        <w:jc w:val="both"/>
        <w:rPr>
          <w:sz w:val="24"/>
          <w:szCs w:val="24"/>
        </w:rPr>
      </w:pPr>
    </w:p>
    <w:p w:rsidR="005D0A38" w:rsidRDefault="005D0A38" w:rsidP="005D0A38">
      <w:pPr>
        <w:autoSpaceDE w:val="0"/>
        <w:autoSpaceDN w:val="0"/>
        <w:adjustRightInd w:val="0"/>
        <w:rPr>
          <w:bCs/>
          <w:sz w:val="24"/>
        </w:rPr>
      </w:pPr>
    </w:p>
    <w:p w:rsidR="005D0A38" w:rsidRPr="00560BF2" w:rsidRDefault="005D0A38" w:rsidP="005D0A38">
      <w:pPr>
        <w:pStyle w:val="Odstavecseseznamem"/>
        <w:tabs>
          <w:tab w:val="center" w:pos="1843"/>
          <w:tab w:val="center" w:pos="7230"/>
        </w:tabs>
        <w:ind w:left="0"/>
        <w:rPr>
          <w:sz w:val="24"/>
        </w:rPr>
      </w:pPr>
    </w:p>
    <w:p w:rsidR="005D0A38" w:rsidRPr="005D0A38" w:rsidRDefault="005D0A38" w:rsidP="005D0A38">
      <w:pPr>
        <w:pStyle w:val="Odstavecseseznamem"/>
        <w:tabs>
          <w:tab w:val="center" w:pos="1843"/>
          <w:tab w:val="center" w:pos="7230"/>
        </w:tabs>
        <w:ind w:left="0"/>
        <w:rPr>
          <w:sz w:val="24"/>
        </w:rPr>
      </w:pPr>
      <w:r>
        <w:rPr>
          <w:sz w:val="24"/>
        </w:rPr>
        <w:t xml:space="preserve">                                                                   </w:t>
      </w:r>
      <w:r w:rsidRPr="00560BF2">
        <w:rPr>
          <w:sz w:val="24"/>
        </w:rPr>
        <w:tab/>
      </w:r>
      <w:r>
        <w:rPr>
          <w:sz w:val="24"/>
        </w:rPr>
        <w:t xml:space="preserve">                                                                      </w:t>
      </w:r>
    </w:p>
    <w:sectPr w:rsidR="005D0A38" w:rsidRPr="005D0A38" w:rsidSect="00877395">
      <w:headerReference w:type="default" r:id="rId8"/>
      <w:footerReference w:type="default" r:id="rId9"/>
      <w:pgSz w:w="11906" w:h="16838" w:code="9"/>
      <w:pgMar w:top="709" w:right="991" w:bottom="709" w:left="1560" w:header="567" w:footer="567" w:gutter="0"/>
      <w:paperSrc w:first="7" w:other="7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A0B" w:rsidRDefault="005F7A0B">
      <w:r>
        <w:separator/>
      </w:r>
    </w:p>
  </w:endnote>
  <w:endnote w:type="continuationSeparator" w:id="0">
    <w:p w:rsidR="005F7A0B" w:rsidRDefault="005F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imbusSanNovTEE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9E0" w:rsidRPr="000E69E0" w:rsidRDefault="000E69E0" w:rsidP="000E69E0">
    <w:pPr>
      <w:pStyle w:val="Zpat"/>
      <w:rPr>
        <w:sz w:val="22"/>
        <w:szCs w:val="22"/>
      </w:rPr>
    </w:pPr>
    <w:r>
      <w:rPr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5pt;height:41.25pt">
          <v:imagedata r:id="rId1" o:title="fsd"/>
        </v:shape>
      </w:pict>
    </w:r>
    <w:r>
      <w:rPr>
        <w:sz w:val="22"/>
        <w:szCs w:val="22"/>
      </w:rPr>
      <w:tab/>
    </w:r>
    <w:r w:rsidRPr="000E69E0">
      <w:rPr>
        <w:sz w:val="22"/>
        <w:szCs w:val="22"/>
      </w:rPr>
      <w:fldChar w:fldCharType="begin"/>
    </w:r>
    <w:r w:rsidRPr="000E69E0">
      <w:rPr>
        <w:sz w:val="22"/>
        <w:szCs w:val="22"/>
      </w:rPr>
      <w:instrText>PAGE   \* MERGEFORMAT</w:instrText>
    </w:r>
    <w:r w:rsidRPr="000E69E0">
      <w:rPr>
        <w:sz w:val="22"/>
        <w:szCs w:val="22"/>
      </w:rPr>
      <w:fldChar w:fldCharType="separate"/>
    </w:r>
    <w:r w:rsidR="00172062">
      <w:rPr>
        <w:noProof/>
        <w:sz w:val="22"/>
        <w:szCs w:val="22"/>
      </w:rPr>
      <w:t>1</w:t>
    </w:r>
    <w:r w:rsidRPr="000E69E0">
      <w:rPr>
        <w:sz w:val="22"/>
        <w:szCs w:val="22"/>
      </w:rPr>
      <w:fldChar w:fldCharType="end"/>
    </w:r>
  </w:p>
  <w:p w:rsidR="008E4651" w:rsidRDefault="000E69E0">
    <w:pPr>
      <w:pStyle w:val="Zpat"/>
    </w:pPr>
    <w:r>
      <w:pict>
        <v:shape id="_x0000_i1026" type="#_x0000_t75" style="width:393.75pt;height:470.25pt">
          <v:imagedata r:id="rId1" o:title="fsd"/>
        </v:shape>
      </w:pict>
    </w:r>
    <w:r>
      <w:rPr>
        <w:noProof/>
      </w:rPr>
      <w:pict>
        <v:shape id="_x0000_s2054" type="#_x0000_t75" style="position:absolute;margin-left:52.75pt;margin-top:778.65pt;width:33.5pt;height:39.9pt;z-index:5;visibility:visible;mso-wrap-distance-left:0;mso-wrap-distance-right:0;mso-position-horizontal-relative:text;mso-position-vertical-relative:text" filled="t">
          <v:imagedata r:id="rId2" o:title=""/>
        </v:shape>
      </w:pict>
    </w:r>
    <w:r>
      <w:rPr>
        <w:noProof/>
      </w:rPr>
      <w:pict>
        <v:shape id="_x0000_s2053" type="#_x0000_t75" style="position:absolute;margin-left:52.75pt;margin-top:778.65pt;width:33.5pt;height:39.9pt;z-index:4;visibility:visible;mso-wrap-distance-left:0;mso-wrap-distance-right:0;mso-position-horizontal-relative:text;mso-position-vertical-relative:text" filled="t">
          <v:imagedata r:id="rId2" o:title=""/>
        </v:shape>
      </w:pict>
    </w:r>
    <w:r>
      <w:rPr>
        <w:noProof/>
      </w:rPr>
      <w:pict>
        <v:shape id="_x0000_s2052" type="#_x0000_t75" style="position:absolute;margin-left:52.75pt;margin-top:778.65pt;width:33.5pt;height:39.9pt;z-index:3;visibility:visible;mso-wrap-distance-left:0;mso-wrap-distance-right:0;mso-position-horizontal-relative:text;mso-position-vertical-relative:text" filled="t">
          <v:imagedata r:id="rId2" o:title=""/>
        </v:shape>
      </w:pict>
    </w:r>
    <w:r>
      <w:rPr>
        <w:noProof/>
      </w:rPr>
      <w:pict>
        <v:shape id="Obrázek 1" o:spid="_x0000_s2050" type="#_x0000_t75" style="position:absolute;margin-left:52.75pt;margin-top:778.65pt;width:33.5pt;height:39.9pt;z-index:1;visibility:visible;mso-wrap-distance-left:0;mso-wrap-distance-right:0;mso-position-horizontal-relative:text;mso-position-vertical-relative:text" filled="t">
          <v:imagedata r:id="rId2" o:title=""/>
        </v:shape>
      </w:pict>
    </w:r>
    <w:r>
      <w:rPr>
        <w:noProof/>
      </w:rPr>
      <w:pict>
        <v:shape id="_x0000_s2051" type="#_x0000_t75" style="position:absolute;margin-left:52.75pt;margin-top:778.65pt;width:33.5pt;height:39.9pt;z-index:2;visibility:visible;mso-wrap-distance-left:0;mso-wrap-distance-right:0;mso-position-horizontal-relative:text;mso-position-vertical-relative:text" filled="t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A0B" w:rsidRDefault="005F7A0B">
      <w:r>
        <w:separator/>
      </w:r>
    </w:p>
  </w:footnote>
  <w:footnote w:type="continuationSeparator" w:id="0">
    <w:p w:rsidR="005F7A0B" w:rsidRDefault="005F7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9E0" w:rsidRPr="000E69E0" w:rsidRDefault="000E69E0" w:rsidP="000E69E0">
    <w:pPr>
      <w:pStyle w:val="Zhlav"/>
      <w:rPr>
        <w:color w:val="FF0000"/>
        <w:sz w:val="24"/>
        <w:szCs w:val="24"/>
      </w:rPr>
    </w:pPr>
    <w:r w:rsidRPr="000E69E0">
      <w:rPr>
        <w:color w:val="FF0000"/>
        <w:sz w:val="24"/>
        <w:szCs w:val="24"/>
      </w:rPr>
      <w:t>NÁVRH</w:t>
    </w:r>
    <w:r>
      <w:rPr>
        <w:color w:val="FF0000"/>
        <w:sz w:val="24"/>
        <w:szCs w:val="24"/>
      </w:rPr>
      <w:tab/>
    </w:r>
    <w:r>
      <w:rPr>
        <w:color w:val="FF0000"/>
        <w:sz w:val="24"/>
        <w:szCs w:val="24"/>
      </w:rPr>
      <w:tab/>
    </w:r>
    <w:r>
      <w:rPr>
        <w:sz w:val="24"/>
      </w:rPr>
      <w:t>VD</w:t>
    </w:r>
    <w:r w:rsidRPr="00A85663">
      <w:rPr>
        <w:sz w:val="24"/>
      </w:rPr>
      <w:t>-</w:t>
    </w:r>
    <w:r>
      <w:rPr>
        <w:sz w:val="24"/>
      </w:rPr>
      <w:t>xxx-</w:t>
    </w:r>
    <w:r w:rsidRPr="00A85663">
      <w:rPr>
        <w:sz w:val="24"/>
      </w:rPr>
      <w:t>00/1</w:t>
    </w:r>
    <w:r>
      <w:rPr>
        <w:sz w:val="24"/>
      </w:rPr>
      <w:t>8</w:t>
    </w:r>
  </w:p>
  <w:p w:rsidR="00E229AE" w:rsidRPr="00A85663" w:rsidRDefault="000E69E0" w:rsidP="00A85663">
    <w:pPr>
      <w:pStyle w:val="Zhlav"/>
      <w:jc w:val="center"/>
      <w:rPr>
        <w:sz w:val="24"/>
      </w:rPr>
    </w:pPr>
    <w:r>
      <w:rPr>
        <w:sz w:val="24"/>
        <w:szCs w:val="24"/>
      </w:rPr>
      <w:tab/>
      <w:t xml:space="preserve">                                                                                                                         </w:t>
    </w:r>
    <w:r w:rsidRPr="000E69E0">
      <w:rPr>
        <w:sz w:val="24"/>
        <w:szCs w:val="24"/>
      </w:rPr>
      <w:t xml:space="preserve">Příloha č. </w:t>
    </w:r>
    <w:r w:rsidR="002E6297">
      <w:rPr>
        <w:sz w:val="24"/>
        <w:szCs w:val="24"/>
      </w:rPr>
      <w:t>4</w:t>
    </w:r>
    <w:r w:rsidRPr="000E69E0">
      <w:rPr>
        <w:sz w:val="24"/>
        <w:szCs w:val="24"/>
      </w:rPr>
      <w:t xml:space="preserve"> Z</w:t>
    </w:r>
    <w:r>
      <w:rPr>
        <w:sz w:val="24"/>
        <w:szCs w:val="24"/>
      </w:rPr>
      <w:t>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decimal"/>
      <w:pStyle w:val="Nadpis1"/>
      <w:lvlText w:val="%1."/>
      <w:legacy w:legacy="1" w:legacySpace="144" w:legacyIndent="0"/>
      <w:lvlJc w:val="left"/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decimal"/>
      <w:pStyle w:val="slov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 w15:restartNumberingAfterBreak="0">
    <w:nsid w:val="0D92522B"/>
    <w:multiLevelType w:val="hybridMultilevel"/>
    <w:tmpl w:val="0554A7BC"/>
    <w:lvl w:ilvl="0" w:tplc="33524234">
      <w:start w:val="1"/>
      <w:numFmt w:val="decimal"/>
      <w:lvlText w:val="9.%1. "/>
      <w:lvlJc w:val="right"/>
      <w:pPr>
        <w:ind w:left="108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040AB"/>
    <w:multiLevelType w:val="multilevel"/>
    <w:tmpl w:val="0A1ACD7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9F9263C"/>
    <w:multiLevelType w:val="multilevel"/>
    <w:tmpl w:val="E92A6F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0" w15:restartNumberingAfterBreak="0">
    <w:nsid w:val="1ED2118E"/>
    <w:multiLevelType w:val="hybridMultilevel"/>
    <w:tmpl w:val="0114B83C"/>
    <w:lvl w:ilvl="0" w:tplc="73EEEA8E">
      <w:start w:val="1"/>
      <w:numFmt w:val="decimal"/>
      <w:lvlText w:val="4.%1. 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>
      <w:start w:val="1"/>
      <w:numFmt w:val="lowerLetter"/>
      <w:lvlText w:val="%2."/>
      <w:lvlJc w:val="left"/>
      <w:pPr>
        <w:ind w:left="-120" w:hanging="360"/>
      </w:pPr>
    </w:lvl>
    <w:lvl w:ilvl="2" w:tplc="0405001B" w:tentative="1">
      <w:start w:val="1"/>
      <w:numFmt w:val="lowerRoman"/>
      <w:lvlText w:val="%3."/>
      <w:lvlJc w:val="right"/>
      <w:pPr>
        <w:ind w:left="600" w:hanging="180"/>
      </w:pPr>
    </w:lvl>
    <w:lvl w:ilvl="3" w:tplc="0405000F" w:tentative="1">
      <w:start w:val="1"/>
      <w:numFmt w:val="decimal"/>
      <w:lvlText w:val="%4."/>
      <w:lvlJc w:val="left"/>
      <w:pPr>
        <w:ind w:left="1320" w:hanging="360"/>
      </w:pPr>
    </w:lvl>
    <w:lvl w:ilvl="4" w:tplc="04050019" w:tentative="1">
      <w:start w:val="1"/>
      <w:numFmt w:val="lowerLetter"/>
      <w:lvlText w:val="%5."/>
      <w:lvlJc w:val="left"/>
      <w:pPr>
        <w:ind w:left="2040" w:hanging="360"/>
      </w:pPr>
    </w:lvl>
    <w:lvl w:ilvl="5" w:tplc="0405001B" w:tentative="1">
      <w:start w:val="1"/>
      <w:numFmt w:val="lowerRoman"/>
      <w:lvlText w:val="%6."/>
      <w:lvlJc w:val="right"/>
      <w:pPr>
        <w:ind w:left="2760" w:hanging="180"/>
      </w:pPr>
    </w:lvl>
    <w:lvl w:ilvl="6" w:tplc="0405000F" w:tentative="1">
      <w:start w:val="1"/>
      <w:numFmt w:val="decimal"/>
      <w:lvlText w:val="%7."/>
      <w:lvlJc w:val="left"/>
      <w:pPr>
        <w:ind w:left="3480" w:hanging="360"/>
      </w:pPr>
    </w:lvl>
    <w:lvl w:ilvl="7" w:tplc="04050019" w:tentative="1">
      <w:start w:val="1"/>
      <w:numFmt w:val="lowerLetter"/>
      <w:lvlText w:val="%8."/>
      <w:lvlJc w:val="left"/>
      <w:pPr>
        <w:ind w:left="4200" w:hanging="360"/>
      </w:pPr>
    </w:lvl>
    <w:lvl w:ilvl="8" w:tplc="0405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11" w15:restartNumberingAfterBreak="0">
    <w:nsid w:val="20F461D9"/>
    <w:multiLevelType w:val="hybridMultilevel"/>
    <w:tmpl w:val="A71A1DDC"/>
    <w:lvl w:ilvl="0" w:tplc="D54437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D7774"/>
    <w:multiLevelType w:val="multilevel"/>
    <w:tmpl w:val="E33E7B2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27AD435B"/>
    <w:multiLevelType w:val="multilevel"/>
    <w:tmpl w:val="99E0B17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E6F0747"/>
    <w:multiLevelType w:val="hybridMultilevel"/>
    <w:tmpl w:val="202A74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D1D3C"/>
    <w:multiLevelType w:val="hybridMultilevel"/>
    <w:tmpl w:val="EE5CE462"/>
    <w:lvl w:ilvl="0" w:tplc="D78C9242">
      <w:start w:val="1"/>
      <w:numFmt w:val="decimal"/>
      <w:lvlText w:val="6.%1. 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966B6"/>
    <w:multiLevelType w:val="multilevel"/>
    <w:tmpl w:val="2C622D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color w:val="000000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17" w15:restartNumberingAfterBreak="0">
    <w:nsid w:val="34904978"/>
    <w:multiLevelType w:val="hybridMultilevel"/>
    <w:tmpl w:val="980C72BA"/>
    <w:lvl w:ilvl="0" w:tplc="A8DEFB04">
      <w:start w:val="1"/>
      <w:numFmt w:val="decimal"/>
      <w:lvlText w:val="5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33302"/>
    <w:multiLevelType w:val="hybridMultilevel"/>
    <w:tmpl w:val="4CACE808"/>
    <w:lvl w:ilvl="0" w:tplc="6E7AD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33437"/>
    <w:multiLevelType w:val="hybridMultilevel"/>
    <w:tmpl w:val="23A6E4B2"/>
    <w:lvl w:ilvl="0" w:tplc="1F66E818">
      <w:start w:val="1"/>
      <w:numFmt w:val="decimal"/>
      <w:lvlText w:val="7.%1. "/>
      <w:lvlJc w:val="righ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F4CAC"/>
    <w:multiLevelType w:val="hybridMultilevel"/>
    <w:tmpl w:val="E0C0B602"/>
    <w:lvl w:ilvl="0" w:tplc="F1B204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7577E"/>
    <w:multiLevelType w:val="hybridMultilevel"/>
    <w:tmpl w:val="6888A1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3" w15:restartNumberingAfterBreak="0">
    <w:nsid w:val="529E3CDC"/>
    <w:multiLevelType w:val="hybridMultilevel"/>
    <w:tmpl w:val="66E25CC6"/>
    <w:name w:val="WW8Num132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9412B"/>
    <w:multiLevelType w:val="multilevel"/>
    <w:tmpl w:val="08AE56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C4E748C"/>
    <w:multiLevelType w:val="hybridMultilevel"/>
    <w:tmpl w:val="E9FE3E78"/>
    <w:lvl w:ilvl="0" w:tplc="12F20D8C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919A9"/>
    <w:multiLevelType w:val="hybridMultilevel"/>
    <w:tmpl w:val="3F88D20E"/>
    <w:lvl w:ilvl="0" w:tplc="103C11CE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3532C"/>
    <w:multiLevelType w:val="hybridMultilevel"/>
    <w:tmpl w:val="FA5A075E"/>
    <w:lvl w:ilvl="0" w:tplc="63BE0A6A">
      <w:start w:val="1"/>
      <w:numFmt w:val="decimal"/>
      <w:lvlText w:val="5.%1."/>
      <w:lvlJc w:val="left"/>
      <w:pPr>
        <w:ind w:left="644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86354"/>
    <w:multiLevelType w:val="multilevel"/>
    <w:tmpl w:val="D71847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  <w:sz w:val="24"/>
      </w:rPr>
    </w:lvl>
  </w:abstractNum>
  <w:abstractNum w:abstractNumId="29" w15:restartNumberingAfterBreak="0">
    <w:nsid w:val="6D860816"/>
    <w:multiLevelType w:val="hybridMultilevel"/>
    <w:tmpl w:val="87FC30EC"/>
    <w:lvl w:ilvl="0" w:tplc="CA5261BA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E643049"/>
    <w:multiLevelType w:val="multilevel"/>
    <w:tmpl w:val="F9E6AC7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1" w15:restartNumberingAfterBreak="0">
    <w:nsid w:val="6F6015F8"/>
    <w:multiLevelType w:val="hybridMultilevel"/>
    <w:tmpl w:val="F29AA028"/>
    <w:name w:val="WW8Num132"/>
    <w:lvl w:ilvl="0" w:tplc="7B78282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B1348C"/>
    <w:multiLevelType w:val="multilevel"/>
    <w:tmpl w:val="54EEAB4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2020FBA"/>
    <w:multiLevelType w:val="hybridMultilevel"/>
    <w:tmpl w:val="06BEFB9E"/>
    <w:lvl w:ilvl="0" w:tplc="1B864200">
      <w:start w:val="1"/>
      <w:numFmt w:val="decimal"/>
      <w:lvlText w:val="8.%1. "/>
      <w:lvlJc w:val="right"/>
      <w:pPr>
        <w:ind w:left="144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3542F53"/>
    <w:multiLevelType w:val="multilevel"/>
    <w:tmpl w:val="D326CF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8E66F65"/>
    <w:multiLevelType w:val="multilevel"/>
    <w:tmpl w:val="684E0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B36113B"/>
    <w:multiLevelType w:val="multilevel"/>
    <w:tmpl w:val="C6683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EC40AF5"/>
    <w:multiLevelType w:val="multilevel"/>
    <w:tmpl w:val="076C317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35"/>
  </w:num>
  <w:num w:numId="5">
    <w:abstractNumId w:val="5"/>
  </w:num>
  <w:num w:numId="6">
    <w:abstractNumId w:val="36"/>
  </w:num>
  <w:num w:numId="7">
    <w:abstractNumId w:val="17"/>
  </w:num>
  <w:num w:numId="8">
    <w:abstractNumId w:val="9"/>
  </w:num>
  <w:num w:numId="9">
    <w:abstractNumId w:val="21"/>
  </w:num>
  <w:num w:numId="10">
    <w:abstractNumId w:val="14"/>
  </w:num>
  <w:num w:numId="11">
    <w:abstractNumId w:val="13"/>
  </w:num>
  <w:num w:numId="12">
    <w:abstractNumId w:val="32"/>
  </w:num>
  <w:num w:numId="13">
    <w:abstractNumId w:val="18"/>
  </w:num>
  <w:num w:numId="14">
    <w:abstractNumId w:val="34"/>
  </w:num>
  <w:num w:numId="15">
    <w:abstractNumId w:val="10"/>
  </w:num>
  <w:num w:numId="16">
    <w:abstractNumId w:val="27"/>
  </w:num>
  <w:num w:numId="17">
    <w:abstractNumId w:val="16"/>
  </w:num>
  <w:num w:numId="18">
    <w:abstractNumId w:val="15"/>
  </w:num>
  <w:num w:numId="19">
    <w:abstractNumId w:val="19"/>
  </w:num>
  <w:num w:numId="20">
    <w:abstractNumId w:val="11"/>
  </w:num>
  <w:num w:numId="21">
    <w:abstractNumId w:val="33"/>
  </w:num>
  <w:num w:numId="22">
    <w:abstractNumId w:val="24"/>
  </w:num>
  <w:num w:numId="23">
    <w:abstractNumId w:val="12"/>
  </w:num>
  <w:num w:numId="24">
    <w:abstractNumId w:val="30"/>
  </w:num>
  <w:num w:numId="25">
    <w:abstractNumId w:val="7"/>
  </w:num>
  <w:num w:numId="26">
    <w:abstractNumId w:val="37"/>
  </w:num>
  <w:num w:numId="27">
    <w:abstractNumId w:val="8"/>
  </w:num>
  <w:num w:numId="28">
    <w:abstractNumId w:val="28"/>
  </w:num>
  <w:num w:numId="29">
    <w:abstractNumId w:val="29"/>
  </w:num>
  <w:num w:numId="30">
    <w:abstractNumId w:val="26"/>
  </w:num>
  <w:num w:numId="31">
    <w:abstractNumId w:val="22"/>
  </w:num>
  <w:num w:numId="32">
    <w:abstractNumId w:val="6"/>
  </w:num>
  <w:num w:numId="33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27D"/>
    <w:rsid w:val="00000013"/>
    <w:rsid w:val="0000039D"/>
    <w:rsid w:val="00004F68"/>
    <w:rsid w:val="00006ACF"/>
    <w:rsid w:val="00011CC8"/>
    <w:rsid w:val="00015D83"/>
    <w:rsid w:val="000166FA"/>
    <w:rsid w:val="000229A3"/>
    <w:rsid w:val="00023DC6"/>
    <w:rsid w:val="00024017"/>
    <w:rsid w:val="000244C8"/>
    <w:rsid w:val="00024FC9"/>
    <w:rsid w:val="0003090C"/>
    <w:rsid w:val="000314A6"/>
    <w:rsid w:val="00042A15"/>
    <w:rsid w:val="00046EDF"/>
    <w:rsid w:val="00050A82"/>
    <w:rsid w:val="00053774"/>
    <w:rsid w:val="00053B11"/>
    <w:rsid w:val="000637CC"/>
    <w:rsid w:val="00071DAC"/>
    <w:rsid w:val="00076D9F"/>
    <w:rsid w:val="00077FBC"/>
    <w:rsid w:val="00077FC9"/>
    <w:rsid w:val="000827EC"/>
    <w:rsid w:val="00085089"/>
    <w:rsid w:val="00086846"/>
    <w:rsid w:val="00090DA4"/>
    <w:rsid w:val="000910AE"/>
    <w:rsid w:val="00093755"/>
    <w:rsid w:val="00094157"/>
    <w:rsid w:val="000954C5"/>
    <w:rsid w:val="0009764C"/>
    <w:rsid w:val="000A176F"/>
    <w:rsid w:val="000A37F2"/>
    <w:rsid w:val="000B3D22"/>
    <w:rsid w:val="000C05EC"/>
    <w:rsid w:val="000C267D"/>
    <w:rsid w:val="000C3930"/>
    <w:rsid w:val="000C46A8"/>
    <w:rsid w:val="000C550F"/>
    <w:rsid w:val="000C7F1D"/>
    <w:rsid w:val="000D61AB"/>
    <w:rsid w:val="000E0CB5"/>
    <w:rsid w:val="000E12AF"/>
    <w:rsid w:val="000E2C5D"/>
    <w:rsid w:val="000E38CC"/>
    <w:rsid w:val="000E55AC"/>
    <w:rsid w:val="000E69E0"/>
    <w:rsid w:val="000E73A3"/>
    <w:rsid w:val="000F06FA"/>
    <w:rsid w:val="000F0BD3"/>
    <w:rsid w:val="000F42BD"/>
    <w:rsid w:val="000F6412"/>
    <w:rsid w:val="000F7891"/>
    <w:rsid w:val="00100982"/>
    <w:rsid w:val="00101BAF"/>
    <w:rsid w:val="00102EA5"/>
    <w:rsid w:val="001052C6"/>
    <w:rsid w:val="0011083A"/>
    <w:rsid w:val="001128FF"/>
    <w:rsid w:val="00112F58"/>
    <w:rsid w:val="00113CE0"/>
    <w:rsid w:val="00114FE0"/>
    <w:rsid w:val="0011620D"/>
    <w:rsid w:val="00121C7D"/>
    <w:rsid w:val="00130FA8"/>
    <w:rsid w:val="00134D7A"/>
    <w:rsid w:val="00140142"/>
    <w:rsid w:val="00141688"/>
    <w:rsid w:val="00141E20"/>
    <w:rsid w:val="00142B71"/>
    <w:rsid w:val="00150557"/>
    <w:rsid w:val="00150775"/>
    <w:rsid w:val="00155D0D"/>
    <w:rsid w:val="00157455"/>
    <w:rsid w:val="0017193C"/>
    <w:rsid w:val="00172062"/>
    <w:rsid w:val="00172D60"/>
    <w:rsid w:val="00175B30"/>
    <w:rsid w:val="00176D63"/>
    <w:rsid w:val="00180CB6"/>
    <w:rsid w:val="00180E47"/>
    <w:rsid w:val="001813D6"/>
    <w:rsid w:val="001829E5"/>
    <w:rsid w:val="00186AF6"/>
    <w:rsid w:val="00191A78"/>
    <w:rsid w:val="00193610"/>
    <w:rsid w:val="00196153"/>
    <w:rsid w:val="00196E7C"/>
    <w:rsid w:val="001A0F72"/>
    <w:rsid w:val="001A3D87"/>
    <w:rsid w:val="001B1C53"/>
    <w:rsid w:val="001B3CC8"/>
    <w:rsid w:val="001B4044"/>
    <w:rsid w:val="001C17C3"/>
    <w:rsid w:val="001C2AE5"/>
    <w:rsid w:val="001C3E95"/>
    <w:rsid w:val="001C41CC"/>
    <w:rsid w:val="001C4AA2"/>
    <w:rsid w:val="001C6D96"/>
    <w:rsid w:val="001D505D"/>
    <w:rsid w:val="001E2F14"/>
    <w:rsid w:val="001E36FF"/>
    <w:rsid w:val="001E507D"/>
    <w:rsid w:val="001F0907"/>
    <w:rsid w:val="001F44C0"/>
    <w:rsid w:val="001F49F5"/>
    <w:rsid w:val="001F5069"/>
    <w:rsid w:val="001F7079"/>
    <w:rsid w:val="00203E32"/>
    <w:rsid w:val="00204049"/>
    <w:rsid w:val="00204173"/>
    <w:rsid w:val="00210F84"/>
    <w:rsid w:val="002139B9"/>
    <w:rsid w:val="00217792"/>
    <w:rsid w:val="002241AA"/>
    <w:rsid w:val="00227782"/>
    <w:rsid w:val="00233AD4"/>
    <w:rsid w:val="00234443"/>
    <w:rsid w:val="00247E57"/>
    <w:rsid w:val="0025376E"/>
    <w:rsid w:val="002541C5"/>
    <w:rsid w:val="002557F8"/>
    <w:rsid w:val="00266021"/>
    <w:rsid w:val="00267ADC"/>
    <w:rsid w:val="00267B63"/>
    <w:rsid w:val="002730CB"/>
    <w:rsid w:val="00273C55"/>
    <w:rsid w:val="00276663"/>
    <w:rsid w:val="00277E11"/>
    <w:rsid w:val="0028118A"/>
    <w:rsid w:val="00282DF6"/>
    <w:rsid w:val="00284303"/>
    <w:rsid w:val="00287248"/>
    <w:rsid w:val="00287B68"/>
    <w:rsid w:val="00294880"/>
    <w:rsid w:val="00296DD4"/>
    <w:rsid w:val="002A197E"/>
    <w:rsid w:val="002A1BEF"/>
    <w:rsid w:val="002B0DC5"/>
    <w:rsid w:val="002B3F5D"/>
    <w:rsid w:val="002B491D"/>
    <w:rsid w:val="002B591F"/>
    <w:rsid w:val="002C199E"/>
    <w:rsid w:val="002C3B32"/>
    <w:rsid w:val="002C3CD9"/>
    <w:rsid w:val="002C6811"/>
    <w:rsid w:val="002D104B"/>
    <w:rsid w:val="002D144C"/>
    <w:rsid w:val="002D1553"/>
    <w:rsid w:val="002D205D"/>
    <w:rsid w:val="002D2091"/>
    <w:rsid w:val="002D3424"/>
    <w:rsid w:val="002D52D2"/>
    <w:rsid w:val="002D5C96"/>
    <w:rsid w:val="002D5FBC"/>
    <w:rsid w:val="002E0E65"/>
    <w:rsid w:val="002E2C5A"/>
    <w:rsid w:val="002E3233"/>
    <w:rsid w:val="002E6297"/>
    <w:rsid w:val="002F0DC9"/>
    <w:rsid w:val="002F2135"/>
    <w:rsid w:val="002F3B49"/>
    <w:rsid w:val="002F4451"/>
    <w:rsid w:val="002F52E1"/>
    <w:rsid w:val="002F733E"/>
    <w:rsid w:val="00300189"/>
    <w:rsid w:val="003016BB"/>
    <w:rsid w:val="0030250F"/>
    <w:rsid w:val="00304AB6"/>
    <w:rsid w:val="003106B6"/>
    <w:rsid w:val="003116B9"/>
    <w:rsid w:val="003200B2"/>
    <w:rsid w:val="0032131D"/>
    <w:rsid w:val="0032176A"/>
    <w:rsid w:val="00322793"/>
    <w:rsid w:val="00330968"/>
    <w:rsid w:val="00335B5D"/>
    <w:rsid w:val="003416D0"/>
    <w:rsid w:val="00343316"/>
    <w:rsid w:val="00344848"/>
    <w:rsid w:val="00352E10"/>
    <w:rsid w:val="00364D99"/>
    <w:rsid w:val="0036640B"/>
    <w:rsid w:val="0037197D"/>
    <w:rsid w:val="003725FA"/>
    <w:rsid w:val="0037353F"/>
    <w:rsid w:val="00373C05"/>
    <w:rsid w:val="00377B16"/>
    <w:rsid w:val="00380351"/>
    <w:rsid w:val="00380442"/>
    <w:rsid w:val="003805BD"/>
    <w:rsid w:val="00384EFA"/>
    <w:rsid w:val="00385945"/>
    <w:rsid w:val="003860CD"/>
    <w:rsid w:val="00387A75"/>
    <w:rsid w:val="00387E33"/>
    <w:rsid w:val="00392E07"/>
    <w:rsid w:val="003965F6"/>
    <w:rsid w:val="003A1B18"/>
    <w:rsid w:val="003A25B5"/>
    <w:rsid w:val="003A389A"/>
    <w:rsid w:val="003B1FB0"/>
    <w:rsid w:val="003B2B9F"/>
    <w:rsid w:val="003B68D1"/>
    <w:rsid w:val="003C466E"/>
    <w:rsid w:val="003C4A88"/>
    <w:rsid w:val="003C566E"/>
    <w:rsid w:val="003C57B6"/>
    <w:rsid w:val="003D64B4"/>
    <w:rsid w:val="003E5255"/>
    <w:rsid w:val="003E6E4D"/>
    <w:rsid w:val="003E77AF"/>
    <w:rsid w:val="003F3680"/>
    <w:rsid w:val="003F539A"/>
    <w:rsid w:val="00403C7B"/>
    <w:rsid w:val="00407655"/>
    <w:rsid w:val="00411E3F"/>
    <w:rsid w:val="004138C5"/>
    <w:rsid w:val="00417037"/>
    <w:rsid w:val="00425B88"/>
    <w:rsid w:val="004270D8"/>
    <w:rsid w:val="00431F63"/>
    <w:rsid w:val="004322AB"/>
    <w:rsid w:val="00437EA6"/>
    <w:rsid w:val="00440787"/>
    <w:rsid w:val="004500FB"/>
    <w:rsid w:val="00453F8B"/>
    <w:rsid w:val="00455B5C"/>
    <w:rsid w:val="00457E00"/>
    <w:rsid w:val="00467285"/>
    <w:rsid w:val="00472088"/>
    <w:rsid w:val="00473079"/>
    <w:rsid w:val="00473B49"/>
    <w:rsid w:val="0048071F"/>
    <w:rsid w:val="004807CA"/>
    <w:rsid w:val="004868F1"/>
    <w:rsid w:val="004925B4"/>
    <w:rsid w:val="00492CC7"/>
    <w:rsid w:val="00492D56"/>
    <w:rsid w:val="0049374B"/>
    <w:rsid w:val="00495FE3"/>
    <w:rsid w:val="004A2F8B"/>
    <w:rsid w:val="004A31F5"/>
    <w:rsid w:val="004A3327"/>
    <w:rsid w:val="004A3A33"/>
    <w:rsid w:val="004A5DE9"/>
    <w:rsid w:val="004B07FC"/>
    <w:rsid w:val="004B55C8"/>
    <w:rsid w:val="004C2825"/>
    <w:rsid w:val="004D0972"/>
    <w:rsid w:val="004D3EED"/>
    <w:rsid w:val="004D69E5"/>
    <w:rsid w:val="004E6E31"/>
    <w:rsid w:val="004F210C"/>
    <w:rsid w:val="0050147E"/>
    <w:rsid w:val="005052AF"/>
    <w:rsid w:val="0050608A"/>
    <w:rsid w:val="00507CA7"/>
    <w:rsid w:val="00507EFD"/>
    <w:rsid w:val="00513A41"/>
    <w:rsid w:val="00522FA7"/>
    <w:rsid w:val="00530BFF"/>
    <w:rsid w:val="005347D3"/>
    <w:rsid w:val="005551BC"/>
    <w:rsid w:val="005566AA"/>
    <w:rsid w:val="00563045"/>
    <w:rsid w:val="00565C78"/>
    <w:rsid w:val="005705FC"/>
    <w:rsid w:val="00572465"/>
    <w:rsid w:val="005749D7"/>
    <w:rsid w:val="0057663A"/>
    <w:rsid w:val="00582148"/>
    <w:rsid w:val="005850D7"/>
    <w:rsid w:val="00587F1C"/>
    <w:rsid w:val="005913B1"/>
    <w:rsid w:val="00594F55"/>
    <w:rsid w:val="00597353"/>
    <w:rsid w:val="005A357D"/>
    <w:rsid w:val="005A6F49"/>
    <w:rsid w:val="005B5A65"/>
    <w:rsid w:val="005B7A04"/>
    <w:rsid w:val="005C4A63"/>
    <w:rsid w:val="005C4CB4"/>
    <w:rsid w:val="005D03CF"/>
    <w:rsid w:val="005D0A38"/>
    <w:rsid w:val="005D4717"/>
    <w:rsid w:val="005D55CE"/>
    <w:rsid w:val="005F1494"/>
    <w:rsid w:val="005F30FE"/>
    <w:rsid w:val="005F393A"/>
    <w:rsid w:val="005F58B5"/>
    <w:rsid w:val="005F7A0B"/>
    <w:rsid w:val="005F7E08"/>
    <w:rsid w:val="00600EE8"/>
    <w:rsid w:val="00601BF5"/>
    <w:rsid w:val="00602613"/>
    <w:rsid w:val="00603644"/>
    <w:rsid w:val="006122D0"/>
    <w:rsid w:val="00614DEB"/>
    <w:rsid w:val="00616AAC"/>
    <w:rsid w:val="006230DB"/>
    <w:rsid w:val="0062315E"/>
    <w:rsid w:val="00623F26"/>
    <w:rsid w:val="006246F8"/>
    <w:rsid w:val="006251D7"/>
    <w:rsid w:val="00627453"/>
    <w:rsid w:val="006276FC"/>
    <w:rsid w:val="006360C6"/>
    <w:rsid w:val="00637160"/>
    <w:rsid w:val="0064126E"/>
    <w:rsid w:val="006448E4"/>
    <w:rsid w:val="006470D7"/>
    <w:rsid w:val="0064741B"/>
    <w:rsid w:val="00652987"/>
    <w:rsid w:val="0065490B"/>
    <w:rsid w:val="0065496E"/>
    <w:rsid w:val="00656680"/>
    <w:rsid w:val="006611B1"/>
    <w:rsid w:val="006633D4"/>
    <w:rsid w:val="00664350"/>
    <w:rsid w:val="006712A2"/>
    <w:rsid w:val="00672BA8"/>
    <w:rsid w:val="0068298C"/>
    <w:rsid w:val="00683873"/>
    <w:rsid w:val="00687F19"/>
    <w:rsid w:val="006923B9"/>
    <w:rsid w:val="006930EF"/>
    <w:rsid w:val="00694F3A"/>
    <w:rsid w:val="006A1B87"/>
    <w:rsid w:val="006A4775"/>
    <w:rsid w:val="006B6B31"/>
    <w:rsid w:val="006B78D1"/>
    <w:rsid w:val="006C0041"/>
    <w:rsid w:val="006C208A"/>
    <w:rsid w:val="006D050C"/>
    <w:rsid w:val="006D13B0"/>
    <w:rsid w:val="006D2EFC"/>
    <w:rsid w:val="006E17BE"/>
    <w:rsid w:val="006E1A13"/>
    <w:rsid w:val="006E265E"/>
    <w:rsid w:val="006E4BDD"/>
    <w:rsid w:val="006F0161"/>
    <w:rsid w:val="006F1FFE"/>
    <w:rsid w:val="006F51C1"/>
    <w:rsid w:val="006F6742"/>
    <w:rsid w:val="0070232A"/>
    <w:rsid w:val="00703AE0"/>
    <w:rsid w:val="00710758"/>
    <w:rsid w:val="00711DF7"/>
    <w:rsid w:val="007152AE"/>
    <w:rsid w:val="00716CCC"/>
    <w:rsid w:val="00716D85"/>
    <w:rsid w:val="00720FF7"/>
    <w:rsid w:val="007216FC"/>
    <w:rsid w:val="00721D2F"/>
    <w:rsid w:val="007306DD"/>
    <w:rsid w:val="00732044"/>
    <w:rsid w:val="00732BD2"/>
    <w:rsid w:val="007404C8"/>
    <w:rsid w:val="00742EB0"/>
    <w:rsid w:val="007502C8"/>
    <w:rsid w:val="00753FE1"/>
    <w:rsid w:val="007601CA"/>
    <w:rsid w:val="00772488"/>
    <w:rsid w:val="00772CE2"/>
    <w:rsid w:val="00774160"/>
    <w:rsid w:val="00780A28"/>
    <w:rsid w:val="00780E02"/>
    <w:rsid w:val="007818B8"/>
    <w:rsid w:val="00782837"/>
    <w:rsid w:val="00782DC6"/>
    <w:rsid w:val="00783A59"/>
    <w:rsid w:val="00783FC7"/>
    <w:rsid w:val="00785C01"/>
    <w:rsid w:val="007937A6"/>
    <w:rsid w:val="007A3904"/>
    <w:rsid w:val="007A5057"/>
    <w:rsid w:val="007A516C"/>
    <w:rsid w:val="007A542D"/>
    <w:rsid w:val="007A63DC"/>
    <w:rsid w:val="007A6D86"/>
    <w:rsid w:val="007A78A9"/>
    <w:rsid w:val="007B5014"/>
    <w:rsid w:val="007B57DB"/>
    <w:rsid w:val="007B7D8F"/>
    <w:rsid w:val="007B7F91"/>
    <w:rsid w:val="007C0780"/>
    <w:rsid w:val="007C0A14"/>
    <w:rsid w:val="007C212F"/>
    <w:rsid w:val="007D1936"/>
    <w:rsid w:val="007D4A05"/>
    <w:rsid w:val="007F0846"/>
    <w:rsid w:val="007F203A"/>
    <w:rsid w:val="0080050B"/>
    <w:rsid w:val="0080071E"/>
    <w:rsid w:val="00804360"/>
    <w:rsid w:val="008076D4"/>
    <w:rsid w:val="008079DA"/>
    <w:rsid w:val="00807B1D"/>
    <w:rsid w:val="00810219"/>
    <w:rsid w:val="00811DAC"/>
    <w:rsid w:val="00814DAF"/>
    <w:rsid w:val="00821884"/>
    <w:rsid w:val="00822027"/>
    <w:rsid w:val="00831472"/>
    <w:rsid w:val="008351AB"/>
    <w:rsid w:val="00836917"/>
    <w:rsid w:val="008373C9"/>
    <w:rsid w:val="008408CA"/>
    <w:rsid w:val="008533EB"/>
    <w:rsid w:val="00854326"/>
    <w:rsid w:val="0085665F"/>
    <w:rsid w:val="0087353C"/>
    <w:rsid w:val="00875A00"/>
    <w:rsid w:val="00877121"/>
    <w:rsid w:val="00877395"/>
    <w:rsid w:val="00882885"/>
    <w:rsid w:val="00883324"/>
    <w:rsid w:val="008869A8"/>
    <w:rsid w:val="00886F59"/>
    <w:rsid w:val="00894405"/>
    <w:rsid w:val="008A4467"/>
    <w:rsid w:val="008A4C1C"/>
    <w:rsid w:val="008A59B8"/>
    <w:rsid w:val="008A5FDF"/>
    <w:rsid w:val="008B1703"/>
    <w:rsid w:val="008B49E2"/>
    <w:rsid w:val="008B5B98"/>
    <w:rsid w:val="008B5BF0"/>
    <w:rsid w:val="008B64CE"/>
    <w:rsid w:val="008B79C0"/>
    <w:rsid w:val="008C004A"/>
    <w:rsid w:val="008C1048"/>
    <w:rsid w:val="008E15E3"/>
    <w:rsid w:val="008E4651"/>
    <w:rsid w:val="008F2E86"/>
    <w:rsid w:val="008F4917"/>
    <w:rsid w:val="008F5568"/>
    <w:rsid w:val="008F5FA0"/>
    <w:rsid w:val="00900E64"/>
    <w:rsid w:val="00904271"/>
    <w:rsid w:val="00913B37"/>
    <w:rsid w:val="00914948"/>
    <w:rsid w:val="009164A2"/>
    <w:rsid w:val="00917342"/>
    <w:rsid w:val="00917A8A"/>
    <w:rsid w:val="00917FA5"/>
    <w:rsid w:val="00922AD9"/>
    <w:rsid w:val="009238AE"/>
    <w:rsid w:val="00926260"/>
    <w:rsid w:val="00935608"/>
    <w:rsid w:val="009362E5"/>
    <w:rsid w:val="00940DF9"/>
    <w:rsid w:val="00944E31"/>
    <w:rsid w:val="00945099"/>
    <w:rsid w:val="009466A5"/>
    <w:rsid w:val="00950789"/>
    <w:rsid w:val="0095428B"/>
    <w:rsid w:val="00965A73"/>
    <w:rsid w:val="00966EBB"/>
    <w:rsid w:val="00971A0A"/>
    <w:rsid w:val="00972D17"/>
    <w:rsid w:val="009746F3"/>
    <w:rsid w:val="009755ED"/>
    <w:rsid w:val="00980CF4"/>
    <w:rsid w:val="00983EE3"/>
    <w:rsid w:val="00993EB6"/>
    <w:rsid w:val="009955A7"/>
    <w:rsid w:val="009961A5"/>
    <w:rsid w:val="009A7815"/>
    <w:rsid w:val="009B3543"/>
    <w:rsid w:val="009B4B83"/>
    <w:rsid w:val="009B794C"/>
    <w:rsid w:val="009C0BD0"/>
    <w:rsid w:val="009C2676"/>
    <w:rsid w:val="009C3A77"/>
    <w:rsid w:val="009C5568"/>
    <w:rsid w:val="009C6387"/>
    <w:rsid w:val="009C7706"/>
    <w:rsid w:val="009D19D9"/>
    <w:rsid w:val="009D5417"/>
    <w:rsid w:val="009D626F"/>
    <w:rsid w:val="009E5557"/>
    <w:rsid w:val="009F127D"/>
    <w:rsid w:val="009F1700"/>
    <w:rsid w:val="009F3336"/>
    <w:rsid w:val="009F3DEF"/>
    <w:rsid w:val="009F5262"/>
    <w:rsid w:val="009F754F"/>
    <w:rsid w:val="00A0265F"/>
    <w:rsid w:val="00A03675"/>
    <w:rsid w:val="00A03755"/>
    <w:rsid w:val="00A04B34"/>
    <w:rsid w:val="00A057CE"/>
    <w:rsid w:val="00A06750"/>
    <w:rsid w:val="00A113F4"/>
    <w:rsid w:val="00A14DD3"/>
    <w:rsid w:val="00A22284"/>
    <w:rsid w:val="00A2697A"/>
    <w:rsid w:val="00A26EF2"/>
    <w:rsid w:val="00A416B2"/>
    <w:rsid w:val="00A44347"/>
    <w:rsid w:val="00A473D7"/>
    <w:rsid w:val="00A47654"/>
    <w:rsid w:val="00A50443"/>
    <w:rsid w:val="00A53FF3"/>
    <w:rsid w:val="00A621A9"/>
    <w:rsid w:val="00A651EC"/>
    <w:rsid w:val="00A67E3C"/>
    <w:rsid w:val="00A713C3"/>
    <w:rsid w:val="00A7195C"/>
    <w:rsid w:val="00A75C31"/>
    <w:rsid w:val="00A84EF4"/>
    <w:rsid w:val="00A85663"/>
    <w:rsid w:val="00A913BD"/>
    <w:rsid w:val="00A91C46"/>
    <w:rsid w:val="00A92367"/>
    <w:rsid w:val="00A94C5F"/>
    <w:rsid w:val="00A970EE"/>
    <w:rsid w:val="00A97176"/>
    <w:rsid w:val="00A97390"/>
    <w:rsid w:val="00A976B9"/>
    <w:rsid w:val="00AA2B3D"/>
    <w:rsid w:val="00AA442E"/>
    <w:rsid w:val="00AA6A0C"/>
    <w:rsid w:val="00AA6C00"/>
    <w:rsid w:val="00AB24A9"/>
    <w:rsid w:val="00AB2648"/>
    <w:rsid w:val="00AB4638"/>
    <w:rsid w:val="00AC1065"/>
    <w:rsid w:val="00AC1333"/>
    <w:rsid w:val="00AD273B"/>
    <w:rsid w:val="00AD3B53"/>
    <w:rsid w:val="00AD421F"/>
    <w:rsid w:val="00AE2B77"/>
    <w:rsid w:val="00AE4A07"/>
    <w:rsid w:val="00AE57B4"/>
    <w:rsid w:val="00AE622B"/>
    <w:rsid w:val="00AE7260"/>
    <w:rsid w:val="00AF2232"/>
    <w:rsid w:val="00AF41B2"/>
    <w:rsid w:val="00B03219"/>
    <w:rsid w:val="00B0514C"/>
    <w:rsid w:val="00B06597"/>
    <w:rsid w:val="00B07B7A"/>
    <w:rsid w:val="00B1788B"/>
    <w:rsid w:val="00B2346C"/>
    <w:rsid w:val="00B26C5E"/>
    <w:rsid w:val="00B3398E"/>
    <w:rsid w:val="00B424FD"/>
    <w:rsid w:val="00B447D6"/>
    <w:rsid w:val="00B4702D"/>
    <w:rsid w:val="00B47963"/>
    <w:rsid w:val="00B50561"/>
    <w:rsid w:val="00B552C6"/>
    <w:rsid w:val="00B55444"/>
    <w:rsid w:val="00B63B2C"/>
    <w:rsid w:val="00B71391"/>
    <w:rsid w:val="00B72697"/>
    <w:rsid w:val="00B83075"/>
    <w:rsid w:val="00B902B6"/>
    <w:rsid w:val="00B94240"/>
    <w:rsid w:val="00BA222A"/>
    <w:rsid w:val="00BA2E09"/>
    <w:rsid w:val="00BA47C6"/>
    <w:rsid w:val="00BA4B0E"/>
    <w:rsid w:val="00BB14C8"/>
    <w:rsid w:val="00BB73F0"/>
    <w:rsid w:val="00BB7721"/>
    <w:rsid w:val="00BC1F8D"/>
    <w:rsid w:val="00BC634E"/>
    <w:rsid w:val="00BC7B20"/>
    <w:rsid w:val="00BD2529"/>
    <w:rsid w:val="00BD4D5D"/>
    <w:rsid w:val="00BE436C"/>
    <w:rsid w:val="00BE663A"/>
    <w:rsid w:val="00BF1C2B"/>
    <w:rsid w:val="00BF1D6E"/>
    <w:rsid w:val="00BF230E"/>
    <w:rsid w:val="00BF3383"/>
    <w:rsid w:val="00BF3F81"/>
    <w:rsid w:val="00BF4119"/>
    <w:rsid w:val="00BF6C14"/>
    <w:rsid w:val="00BF7015"/>
    <w:rsid w:val="00BF7F8D"/>
    <w:rsid w:val="00C00486"/>
    <w:rsid w:val="00C00B45"/>
    <w:rsid w:val="00C0223C"/>
    <w:rsid w:val="00C0672F"/>
    <w:rsid w:val="00C1031F"/>
    <w:rsid w:val="00C11A8D"/>
    <w:rsid w:val="00C14F01"/>
    <w:rsid w:val="00C1626F"/>
    <w:rsid w:val="00C22BF3"/>
    <w:rsid w:val="00C25666"/>
    <w:rsid w:val="00C27EF2"/>
    <w:rsid w:val="00C33F07"/>
    <w:rsid w:val="00C3465F"/>
    <w:rsid w:val="00C351E2"/>
    <w:rsid w:val="00C37246"/>
    <w:rsid w:val="00C4127D"/>
    <w:rsid w:val="00C4195B"/>
    <w:rsid w:val="00C468BE"/>
    <w:rsid w:val="00C472F0"/>
    <w:rsid w:val="00C5196F"/>
    <w:rsid w:val="00C63987"/>
    <w:rsid w:val="00C705B6"/>
    <w:rsid w:val="00C77CFD"/>
    <w:rsid w:val="00C80BF6"/>
    <w:rsid w:val="00C81252"/>
    <w:rsid w:val="00C855DB"/>
    <w:rsid w:val="00C878C4"/>
    <w:rsid w:val="00C9111C"/>
    <w:rsid w:val="00C94D69"/>
    <w:rsid w:val="00CA00E8"/>
    <w:rsid w:val="00CA45E4"/>
    <w:rsid w:val="00CB4E74"/>
    <w:rsid w:val="00CC42E7"/>
    <w:rsid w:val="00CC4B5F"/>
    <w:rsid w:val="00CC52F5"/>
    <w:rsid w:val="00CD4086"/>
    <w:rsid w:val="00CD5B80"/>
    <w:rsid w:val="00CD68FD"/>
    <w:rsid w:val="00CD7A48"/>
    <w:rsid w:val="00CE70C3"/>
    <w:rsid w:val="00D0279D"/>
    <w:rsid w:val="00D02830"/>
    <w:rsid w:val="00D03439"/>
    <w:rsid w:val="00D05E75"/>
    <w:rsid w:val="00D13A8E"/>
    <w:rsid w:val="00D14289"/>
    <w:rsid w:val="00D2151E"/>
    <w:rsid w:val="00D34CBC"/>
    <w:rsid w:val="00D42095"/>
    <w:rsid w:val="00D4505C"/>
    <w:rsid w:val="00D45FA9"/>
    <w:rsid w:val="00D51742"/>
    <w:rsid w:val="00D5182A"/>
    <w:rsid w:val="00D51D71"/>
    <w:rsid w:val="00D529BF"/>
    <w:rsid w:val="00D52A38"/>
    <w:rsid w:val="00D56C66"/>
    <w:rsid w:val="00D570AD"/>
    <w:rsid w:val="00D57351"/>
    <w:rsid w:val="00D633BF"/>
    <w:rsid w:val="00D65FD5"/>
    <w:rsid w:val="00D664CE"/>
    <w:rsid w:val="00D67152"/>
    <w:rsid w:val="00D679E9"/>
    <w:rsid w:val="00D72305"/>
    <w:rsid w:val="00D72B8F"/>
    <w:rsid w:val="00D80CD4"/>
    <w:rsid w:val="00D823E3"/>
    <w:rsid w:val="00D87AF1"/>
    <w:rsid w:val="00D9447E"/>
    <w:rsid w:val="00D94D3D"/>
    <w:rsid w:val="00DA4C5D"/>
    <w:rsid w:val="00DA56DD"/>
    <w:rsid w:val="00DA5DD2"/>
    <w:rsid w:val="00DB0A3D"/>
    <w:rsid w:val="00DB22AC"/>
    <w:rsid w:val="00DB5E30"/>
    <w:rsid w:val="00DC3D80"/>
    <w:rsid w:val="00DC6112"/>
    <w:rsid w:val="00DC688C"/>
    <w:rsid w:val="00DD423E"/>
    <w:rsid w:val="00DD4313"/>
    <w:rsid w:val="00DE4B80"/>
    <w:rsid w:val="00DE551B"/>
    <w:rsid w:val="00DE5A48"/>
    <w:rsid w:val="00DE6EA2"/>
    <w:rsid w:val="00DF05EC"/>
    <w:rsid w:val="00E00281"/>
    <w:rsid w:val="00E00B97"/>
    <w:rsid w:val="00E031FB"/>
    <w:rsid w:val="00E06CD9"/>
    <w:rsid w:val="00E145B7"/>
    <w:rsid w:val="00E15222"/>
    <w:rsid w:val="00E15244"/>
    <w:rsid w:val="00E17693"/>
    <w:rsid w:val="00E17DDA"/>
    <w:rsid w:val="00E229AE"/>
    <w:rsid w:val="00E24695"/>
    <w:rsid w:val="00E27BE2"/>
    <w:rsid w:val="00E32EE7"/>
    <w:rsid w:val="00E3725D"/>
    <w:rsid w:val="00E4181B"/>
    <w:rsid w:val="00E41FE8"/>
    <w:rsid w:val="00E51623"/>
    <w:rsid w:val="00E57E2B"/>
    <w:rsid w:val="00E60004"/>
    <w:rsid w:val="00E66322"/>
    <w:rsid w:val="00E6646A"/>
    <w:rsid w:val="00E67181"/>
    <w:rsid w:val="00E705BB"/>
    <w:rsid w:val="00E733F6"/>
    <w:rsid w:val="00E83403"/>
    <w:rsid w:val="00E93FAF"/>
    <w:rsid w:val="00E96199"/>
    <w:rsid w:val="00EB02AD"/>
    <w:rsid w:val="00EB62ED"/>
    <w:rsid w:val="00EB6CC3"/>
    <w:rsid w:val="00EC1137"/>
    <w:rsid w:val="00EC3F54"/>
    <w:rsid w:val="00EC6DE5"/>
    <w:rsid w:val="00EC7EC1"/>
    <w:rsid w:val="00ED06A7"/>
    <w:rsid w:val="00ED0F20"/>
    <w:rsid w:val="00ED4253"/>
    <w:rsid w:val="00ED5558"/>
    <w:rsid w:val="00ED6545"/>
    <w:rsid w:val="00ED7724"/>
    <w:rsid w:val="00EE1FBC"/>
    <w:rsid w:val="00EE5267"/>
    <w:rsid w:val="00EE6434"/>
    <w:rsid w:val="00EE6F35"/>
    <w:rsid w:val="00EF1A39"/>
    <w:rsid w:val="00EF31FB"/>
    <w:rsid w:val="00EF5B17"/>
    <w:rsid w:val="00EF686F"/>
    <w:rsid w:val="00F02CA5"/>
    <w:rsid w:val="00F14833"/>
    <w:rsid w:val="00F21B95"/>
    <w:rsid w:val="00F246AC"/>
    <w:rsid w:val="00F25836"/>
    <w:rsid w:val="00F26197"/>
    <w:rsid w:val="00F2715F"/>
    <w:rsid w:val="00F311C9"/>
    <w:rsid w:val="00F369C5"/>
    <w:rsid w:val="00F37413"/>
    <w:rsid w:val="00F4282C"/>
    <w:rsid w:val="00F44608"/>
    <w:rsid w:val="00F47EA8"/>
    <w:rsid w:val="00F57CE0"/>
    <w:rsid w:val="00F62BA8"/>
    <w:rsid w:val="00F6362F"/>
    <w:rsid w:val="00F6598C"/>
    <w:rsid w:val="00F71376"/>
    <w:rsid w:val="00F7347B"/>
    <w:rsid w:val="00F748C7"/>
    <w:rsid w:val="00F76467"/>
    <w:rsid w:val="00F81205"/>
    <w:rsid w:val="00F96779"/>
    <w:rsid w:val="00FA4A01"/>
    <w:rsid w:val="00FA4D14"/>
    <w:rsid w:val="00FB32C1"/>
    <w:rsid w:val="00FB49A2"/>
    <w:rsid w:val="00FB5CBF"/>
    <w:rsid w:val="00FB6B44"/>
    <w:rsid w:val="00FC2565"/>
    <w:rsid w:val="00FC4011"/>
    <w:rsid w:val="00FC4697"/>
    <w:rsid w:val="00FD4078"/>
    <w:rsid w:val="00FD7750"/>
    <w:rsid w:val="00FE3988"/>
    <w:rsid w:val="00FF0EFA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0D302B62-1E47-44F8-A2BC-66E0A966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hd w:val="pct5" w:color="auto" w:fill="auto"/>
      <w:spacing w:before="600" w:after="300"/>
      <w:outlineLvl w:val="0"/>
    </w:pPr>
    <w:rPr>
      <w:rFonts w:ascii="Arial" w:hAnsi="Arial"/>
      <w:b/>
      <w:kern w:val="28"/>
      <w:sz w:val="26"/>
    </w:rPr>
  </w:style>
  <w:style w:type="paragraph" w:styleId="Nadpis2">
    <w:name w:val="heading 2"/>
    <w:basedOn w:val="Normln"/>
    <w:next w:val="Normln"/>
    <w:qFormat/>
    <w:pPr>
      <w:widowControl w:val="0"/>
      <w:numPr>
        <w:ilvl w:val="1"/>
        <w:numId w:val="1"/>
      </w:numPr>
      <w:spacing w:before="360" w:after="360"/>
      <w:outlineLvl w:val="1"/>
    </w:pPr>
    <w:rPr>
      <w:rFonts w:ascii="Arial" w:hAnsi="Arial"/>
      <w:b/>
      <w:sz w:val="22"/>
    </w:rPr>
  </w:style>
  <w:style w:type="paragraph" w:styleId="Nadpis3">
    <w:name w:val="heading 3"/>
    <w:basedOn w:val="Normln"/>
    <w:next w:val="Normln"/>
    <w:qFormat/>
    <w:pPr>
      <w:widowControl w:val="0"/>
      <w:numPr>
        <w:ilvl w:val="2"/>
        <w:numId w:val="1"/>
      </w:numPr>
      <w:spacing w:before="240" w:after="240"/>
      <w:outlineLvl w:val="2"/>
    </w:pPr>
    <w:rPr>
      <w:rFonts w:ascii="NimbusSanNovTEE" w:hAnsi="NimbusSanNovTEE"/>
      <w:b/>
      <w:sz w:val="2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link w:val="ZkladntextChar"/>
    <w:pPr>
      <w:widowControl w:val="0"/>
      <w:jc w:val="both"/>
    </w:pPr>
    <w:rPr>
      <w:rFonts w:ascii="Arial" w:hAnsi="Arial"/>
    </w:rPr>
  </w:style>
  <w:style w:type="paragraph" w:styleId="Zkladntext3">
    <w:name w:val="Body Text 3"/>
    <w:basedOn w:val="Normln"/>
    <w:pPr>
      <w:jc w:val="both"/>
    </w:pPr>
    <w:rPr>
      <w:rFonts w:ascii="Arial" w:hAnsi="Arial"/>
    </w:r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vysvtlivek">
    <w:name w:val="endnote text"/>
    <w:basedOn w:val="Normln"/>
    <w:semiHidden/>
  </w:style>
  <w:style w:type="character" w:styleId="Odkaznavysvtlivky">
    <w:name w:val="endnote reference"/>
    <w:semiHidden/>
    <w:rPr>
      <w:vertAlign w:val="superscript"/>
    </w:rPr>
  </w:style>
  <w:style w:type="paragraph" w:styleId="Seznamsodrkami2">
    <w:name w:val="List Bullet 2"/>
    <w:basedOn w:val="Normln"/>
    <w:autoRedefine/>
    <w:rsid w:val="002C3B32"/>
    <w:rPr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rPr>
      <w:sz w:val="18"/>
      <w:lang w:bidi="ar-SA"/>
    </w:rPr>
  </w:style>
  <w:style w:type="paragraph" w:styleId="Zkladntextodsazen2">
    <w:name w:val="Body Text Indent 2"/>
    <w:basedOn w:val="Normln"/>
    <w:pPr>
      <w:ind w:left="284"/>
    </w:pPr>
    <w:rPr>
      <w:rFonts w:ascii="Arial" w:hAnsi="Arial"/>
    </w:rPr>
  </w:style>
  <w:style w:type="paragraph" w:styleId="Obsah4">
    <w:name w:val="toc 4"/>
    <w:basedOn w:val="Normln"/>
    <w:next w:val="Normln"/>
    <w:autoRedefine/>
    <w:semiHidden/>
    <w:pPr>
      <w:tabs>
        <w:tab w:val="right" w:leader="dot" w:pos="9639"/>
      </w:tabs>
      <w:spacing w:before="120"/>
      <w:ind w:left="601"/>
    </w:pPr>
    <w:rPr>
      <w:rFonts w:ascii="NimbusSanNovTEE" w:hAnsi="NimbusSanNovTEE"/>
      <w:lang w:val="en-GB"/>
    </w:rPr>
  </w:style>
  <w:style w:type="paragraph" w:styleId="Textbubliny">
    <w:name w:val="Balloon Text"/>
    <w:basedOn w:val="Normln"/>
    <w:semiHidden/>
    <w:rsid w:val="00836917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A75C31"/>
    <w:pPr>
      <w:spacing w:after="120" w:line="480" w:lineRule="auto"/>
    </w:pPr>
  </w:style>
  <w:style w:type="paragraph" w:styleId="Zkladntextodsazen">
    <w:name w:val="Body Text Indent"/>
    <w:basedOn w:val="Normln"/>
    <w:rsid w:val="00277E11"/>
    <w:pPr>
      <w:spacing w:after="120"/>
      <w:ind w:left="283"/>
    </w:pPr>
  </w:style>
  <w:style w:type="paragraph" w:styleId="Prosttext">
    <w:name w:val="Plain Text"/>
    <w:basedOn w:val="Normln"/>
    <w:rsid w:val="00277E11"/>
    <w:rPr>
      <w:rFonts w:ascii="Courier New" w:hAnsi="Courier New"/>
    </w:rPr>
  </w:style>
  <w:style w:type="character" w:customStyle="1" w:styleId="ZkladntextChar">
    <w:name w:val="Základní text Char"/>
    <w:link w:val="Zkladntext"/>
    <w:rsid w:val="00277E11"/>
    <w:rPr>
      <w:rFonts w:ascii="Arial" w:hAnsi="Arial"/>
      <w:lang w:val="cs-CZ" w:eastAsia="cs-CZ" w:bidi="ar-SA"/>
    </w:rPr>
  </w:style>
  <w:style w:type="paragraph" w:styleId="Nzev">
    <w:name w:val="Title"/>
    <w:basedOn w:val="Normln"/>
    <w:qFormat/>
    <w:rsid w:val="0080071E"/>
    <w:pPr>
      <w:jc w:val="center"/>
    </w:pPr>
    <w:rPr>
      <w:sz w:val="24"/>
    </w:rPr>
  </w:style>
  <w:style w:type="character" w:customStyle="1" w:styleId="platne">
    <w:name w:val="platne"/>
    <w:basedOn w:val="Standardnpsmoodstavce"/>
    <w:rsid w:val="0080071E"/>
  </w:style>
  <w:style w:type="paragraph" w:styleId="Zkladntextodsazen3">
    <w:name w:val="Body Text Indent 3"/>
    <w:basedOn w:val="Normln"/>
    <w:rsid w:val="003B68D1"/>
    <w:pPr>
      <w:spacing w:after="120"/>
      <w:ind w:left="283"/>
    </w:pPr>
    <w:rPr>
      <w:sz w:val="16"/>
      <w:szCs w:val="16"/>
    </w:rPr>
  </w:style>
  <w:style w:type="paragraph" w:customStyle="1" w:styleId="slovn">
    <w:name w:val="číslování"/>
    <w:basedOn w:val="Normln"/>
    <w:rsid w:val="009A7815"/>
    <w:pPr>
      <w:numPr>
        <w:numId w:val="5"/>
      </w:numPr>
      <w:tabs>
        <w:tab w:val="left" w:pos="-3119"/>
        <w:tab w:val="left" w:pos="-2977"/>
      </w:tabs>
      <w:suppressAutoHyphens/>
      <w:overflowPunct w:val="0"/>
      <w:autoSpaceDE w:val="0"/>
      <w:spacing w:after="60"/>
      <w:jc w:val="both"/>
      <w:textAlignment w:val="baseline"/>
    </w:pPr>
    <w:rPr>
      <w:rFonts w:ascii="Arial" w:hAnsi="Arial" w:cs="Arial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64741B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rsid w:val="00A2697A"/>
  </w:style>
  <w:style w:type="character" w:styleId="Hypertextovodkaz">
    <w:name w:val="Hyperlink"/>
    <w:rsid w:val="00D529BF"/>
    <w:rPr>
      <w:color w:val="0000FF"/>
      <w:u w:val="single"/>
    </w:rPr>
  </w:style>
  <w:style w:type="character" w:styleId="Sledovanodkaz">
    <w:name w:val="FollowedHyperlink"/>
    <w:rsid w:val="00ED7724"/>
    <w:rPr>
      <w:color w:val="800080"/>
      <w:u w:val="single"/>
    </w:rPr>
  </w:style>
  <w:style w:type="character" w:customStyle="1" w:styleId="Nevyeenzmnka">
    <w:name w:val="Nevyřešená zmínka"/>
    <w:uiPriority w:val="99"/>
    <w:semiHidden/>
    <w:unhideWhenUsed/>
    <w:rsid w:val="00AE7260"/>
    <w:rPr>
      <w:color w:val="808080"/>
      <w:shd w:val="clear" w:color="auto" w:fill="E6E6E6"/>
    </w:rPr>
  </w:style>
  <w:style w:type="character" w:customStyle="1" w:styleId="ZpatChar">
    <w:name w:val="Zápatí Char"/>
    <w:link w:val="Zpat"/>
    <w:uiPriority w:val="99"/>
    <w:rsid w:val="000E69E0"/>
  </w:style>
  <w:style w:type="paragraph" w:customStyle="1" w:styleId="13Stupovit">
    <w:name w:val="13. Stupňovité"/>
    <w:basedOn w:val="Normln"/>
    <w:rsid w:val="005D0A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SEoFge3DpY8acBFw0/W+07sxJb0=</ds:DigestValue>
    </ds:Reference>
  </ds:SignedInfo>
  <ds:SignatureValue>hnsCMuzmCnaBYKqrCwIF8VT9RvGgF23FYnhAuMUlRbLdWFMUOgcMDVep5fzdvGxRaquQf1G2GD/m5g7gMrp9bDWInryNNrd1dPPCkSXhDtj1yytCosEhW357bUX6LNE8R64gUnC+g4t8bcLf3BD4ZACrn4WsXHiVY6v1IbhIrYLnoKyvGgR2prgdWq5Y0RXUYE1REHWHY9Qdicji3K8ZIC5b+rz3UvZOB3uyS4nUiD9TWDi1QixQ4e0RWb6dMjBWj81wu9RL7HUcXJGovUjZASMdZKqhBYpIXQcvkvpNQb7QxJpx5k75Dx5RSjhufHZZ2TfbVKQiZ2SPMaCuy7Wl0Q==</ds:SignatureValue>
  <ds:KeyInfo>
    <ds:KeyValue>
      <ds:RSAKeyValue>
        <ds:Modulus>wixlGlvXgO/sSvEQ8Bqxg7pDWSwqAoU8fc/hAEUZGwxmxi9cb/jXfcEGPQPKtIjpPko9VEYiVzVl9xG/8JdySoSrJns4bskwg3jK4Sc40t5FS3qiv2C9uHAv3DrNhmtnWUlx/03yV6dLXTeod5dUS6HcWKMpWsYHh4Ju/yblJHL7+M77AtuJPGBrkTTVJqcehLIt6ChgG8XInEDLf3tn08+Y//5OEMD0arDIdsTVzg0+GWYazkJ3FyIgddv2DohVeQnuY35bvBjhmwH3PWzFrIq+u7md7JccZHRKM4UV+i9K9h1AJmY1Lp2OytQfi6loe2+Wnk9OT+Rlxh1ekWYjFw==</ds:Modulus>
        <ds:Exponent>AQAB</ds:Exponent>
      </ds:RSAKeyValue>
    </ds:KeyValue>
    <ds:X509Data>
      <ds:X509Certificate>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cWD8ymrES8Hid1igAIEBg+XEirDANBgkqhkiG9w0BAQsFAAOCAQEARJAXiZL+UaKswXjjqQM23sbs85GL0WgDPPm0w/TZ86oYZeQ7DD12SErDCU1nLrU+nYAuVI5xXjVgAzySM2lYO7//UnfBmh+a/CrPDLBQxu7ZwFIv2jyNuQLTZlEJpfTEUT4Xx/7VAdqYu8lL2paHRevpScQnVFiDa34DJm1f9YYpZ/zg+SbvV/nmq+GcvuVc+qkWzYU2GR5xiteJQOwam1nGsB9ONmsEyNJ7SAKHGKzDeNty2EmmyhdvSbYGedxp/YyAMq4sjhg/DDUGrFo6TSJ+hI6B3oZ/r0ybL16fpFPYq4VvKcrVy6XvQnd7Th65NMOIUHjUXq+7UwbySGE3N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+iOwdkSY2/8ZirXZZPJYS4omM5U=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6sDNP+lhehLHYG+vb0U3qhfdw1o=</ds:DigestValue>
      </ds:Reference>
      <ds:Reference URI="/word/header1.xml?ContentType=application/vnd.openxmlformats-officedocument.wordprocessingml.header+xml">
        <ds:DigestMethod Algorithm="http://www.w3.org/2000/09/xmldsig#sha1"/>
        <ds:DigestValue>M6KVXlQoJnIKfIMuTTGzbeetGsU=</ds:DigestValue>
      </ds:Reference>
      <ds:Reference URI="/word/styles.xml?ContentType=application/vnd.openxmlformats-officedocument.wordprocessingml.styles+xml">
        <ds:DigestMethod Algorithm="http://www.w3.org/2000/09/xmldsig#sha1"/>
        <ds:DigestValue>LH08Bp/WSp8YwzDfJyXII+mc1J4=</ds:DigestValue>
      </ds:Reference>
      <ds:Reference URI="/word/endnotes.xml?ContentType=application/vnd.openxmlformats-officedocument.wordprocessingml.endnotes+xml">
        <ds:DigestMethod Algorithm="http://www.w3.org/2000/09/xmldsig#sha1"/>
        <ds:DigestValue>3DH8QZSGiyNh1OZt42OYLCzFKbE=</ds:DigestValue>
      </ds:Reference>
      <ds:Reference URI="/word/numbering.xml?ContentType=application/vnd.openxmlformats-officedocument.wordprocessingml.numbering+xml">
        <ds:DigestMethod Algorithm="http://www.w3.org/2000/09/xmldsig#sha1"/>
        <ds:DigestValue>6VBEUg4ydF9fSJbUjo4F9cLtbnc=</ds:DigestValue>
      </ds:Reference>
      <ds:Reference URI="/word/footnotes.xml?ContentType=application/vnd.openxmlformats-officedocument.wordprocessingml.footnotes+xml">
        <ds:DigestMethod Algorithm="http://www.w3.org/2000/09/xmldsig#sha1"/>
        <ds:DigestValue>JGKfVgSiIamdC8pehsKUpNvL2GE=</ds:DigestValue>
      </ds:Reference>
      <ds:Reference URI="/word/theme/theme1.xml?ContentType=application/vnd.openxmlformats-officedocument.theme+xml">
        <ds:DigestMethod Algorithm="http://www.w3.org/2000/09/xmldsig#sha1"/>
        <ds:DigestValue>0hFOjNVwYt0O3+SG1kp/YTb1ezo=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TCEKUFRs6OTjw1Hl8fmEHna/I8I=</ds:DigestValue>
      </ds:Reference>
      <ds:Reference URI="/word/fontTable.xml?ContentType=application/vnd.openxmlformats-officedocument.wordprocessingml.fontTable+xml">
        <ds:DigestMethod Algorithm="http://www.w3.org/2000/09/xmldsig#sha1"/>
        <ds:DigestValue>YHgyHa65tB9LxwW4KWLQbVhNmQY=</ds:DigestValue>
      </ds:Reference>
      <ds:Reference URI="/word/settings.xml?ContentType=application/vnd.openxmlformats-officedocument.wordprocessingml.settings+xml">
        <ds:DigestMethod Algorithm="http://www.w3.org/2000/09/xmldsig#sha1"/>
        <ds:DigestValue>GgRrvLHqFLkFTWdI9BeDgWxz4c4=</ds:DigestValue>
      </ds:Reference>
      <ds:Reference URI="/word/_rels/footer1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2"/>
            <RelationshipReference xmlns="http://schemas.openxmlformats.org/package/2006/digital-signature" SourceId="rId1"/>
          </ds:Transform>
          <ds:Transform Algorithm="http://www.w3.org/TR/2001/REC-xml-c14n-20010315"/>
        </ds:Transforms>
        <ds:DigestMethod Algorithm="http://www.w3.org/2000/09/xmldsig#sha1"/>
        <ds:DigestValue>kXi7iDVUD/CBvsVMUJc1z1oxlJI=</ds:DigestValue>
      </ds:Reference>
      <ds:Reference URI="/word/footer1.xml?ContentType=application/vnd.openxmlformats-officedocument.wordprocessingml.footer+xml">
        <ds:DigestMethod Algorithm="http://www.w3.org/2000/09/xmldsig#sha1"/>
        <ds:DigestValue>6T/1QflIFpwyHWISlyOzPeQcmXQ=</ds:DigestValue>
      </ds:Reference>
      <ds:Reference URI="/word/media/image2.jpeg?ContentType=image/jpeg">
        <ds:DigestMethod Algorithm="http://www.w3.org/2000/09/xmldsig#sha1"/>
        <ds:DigestValue>8m/3uA0Vm4CVvZWrk/Wsicw55lI=</ds:DigestValue>
      </ds:Reference>
      <ds:Reference URI="/word/media/image1.jpeg?ContentType=image/jpeg">
        <ds:DigestMethod Algorithm="http://www.w3.org/2000/09/xmldsig#sha1"/>
        <ds:DigestValue>snYpqda2j55L9MgSXQPykzuCRKQ=</ds:DigestValue>
      </ds:Reference>
      <ds:Reference URI="/docProps/core.xml?ContentType=application/vnd.openxmlformats-package.core-properties+xml">
        <ds:DigestMethod Algorithm="http://www.w3.org/2000/09/xmldsig#sha1"/>
        <ds:DigestValue>QahDoXkDGZrA/0OXtc3QNo9l3hQ=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2018-06-11T12:38:58.1Z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0FE28-BFE4-4BFC-9F5E-9F27E641B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1910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nabídky - více zájemců</vt:lpstr>
    </vt:vector>
  </TitlesOfParts>
  <Company>XXX</Company>
  <LinksUpToDate>false</LinksUpToDate>
  <CharactersWithSpaces>13157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nabídky - více zájemců</dc:title>
  <dc:subject>Metodika zadávání veřejných zakázek Certos</dc:subject>
  <dc:creator>Certos s.r.o.</dc:creator>
  <cp:keywords/>
  <cp:lastModifiedBy>BURDOVA Marketa</cp:lastModifiedBy>
  <cp:revision>2</cp:revision>
  <cp:lastPrinted>2018-06-04T08:25:00Z</cp:lastPrinted>
  <dcterms:created xsi:type="dcterms:W3CDTF">2018-06-11T12:38:00Z</dcterms:created>
  <dcterms:modified xsi:type="dcterms:W3CDTF">2018-06-11T12:38:00Z</dcterms:modified>
</cp:coreProperties>
</file>